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0857" w14:textId="7253AE32" w:rsidR="000E71E9" w:rsidRPr="000E71E9" w:rsidRDefault="001F22EE" w:rsidP="000E71E9">
      <w:pPr>
        <w:pStyle w:val="Bezmezer"/>
        <w:jc w:val="center"/>
        <w:rPr>
          <w:b/>
          <w:bCs/>
          <w:sz w:val="28"/>
          <w:szCs w:val="28"/>
        </w:rPr>
      </w:pPr>
      <w:r w:rsidRPr="000E71E9">
        <w:rPr>
          <w:b/>
          <w:bCs/>
          <w:sz w:val="28"/>
          <w:szCs w:val="28"/>
        </w:rPr>
        <w:t>FORMULÁŘ K ODSTOUPENÍ SMLOUVY UZAVŘENÉ NA DÁLKU</w:t>
      </w:r>
    </w:p>
    <w:p w14:paraId="065FE0C4" w14:textId="0F4EA862" w:rsidR="001F22EE" w:rsidRPr="000E71E9" w:rsidRDefault="001F22EE" w:rsidP="000E71E9">
      <w:pPr>
        <w:pStyle w:val="Bezmezer"/>
        <w:jc w:val="center"/>
        <w:rPr>
          <w:b/>
          <w:bCs/>
          <w:sz w:val="28"/>
          <w:szCs w:val="28"/>
        </w:rPr>
      </w:pPr>
      <w:r w:rsidRPr="000E71E9">
        <w:rPr>
          <w:b/>
          <w:bCs/>
          <w:sz w:val="28"/>
          <w:szCs w:val="28"/>
        </w:rPr>
        <w:t>(distanční způsob)</w:t>
      </w:r>
    </w:p>
    <w:p w14:paraId="74DA2B24" w14:textId="77777777" w:rsidR="00607DDD" w:rsidRDefault="00607DDD" w:rsidP="00176856"/>
    <w:p w14:paraId="557F6A7E" w14:textId="77777777" w:rsidR="00B35AB3" w:rsidRDefault="00B35AB3" w:rsidP="00176856">
      <w:pPr>
        <w:rPr>
          <w:rFonts w:ascii="Arial" w:hAnsi="Arial" w:cs="Arial"/>
          <w:sz w:val="20"/>
          <w:szCs w:val="20"/>
        </w:rPr>
      </w:pPr>
    </w:p>
    <w:p w14:paraId="5D64AA57" w14:textId="72431AFE" w:rsidR="00176856" w:rsidRPr="00B35AB3" w:rsidRDefault="00176856" w:rsidP="00176856">
      <w:pPr>
        <w:rPr>
          <w:rFonts w:ascii="Arial" w:hAnsi="Arial" w:cs="Arial"/>
          <w:sz w:val="20"/>
          <w:szCs w:val="20"/>
        </w:rPr>
      </w:pPr>
      <w:r w:rsidRPr="00C141CD">
        <w:rPr>
          <w:rFonts w:ascii="Arial" w:hAnsi="Arial" w:cs="Arial"/>
          <w:sz w:val="20"/>
          <w:szCs w:val="20"/>
        </w:rPr>
        <w:t xml:space="preserve">Příjemce/pojistitel/pojišťovna </w:t>
      </w:r>
      <w:r>
        <w:t xml:space="preserve"> </w:t>
      </w:r>
    </w:p>
    <w:p w14:paraId="1584D76B" w14:textId="7CE54640" w:rsidR="001F22EE" w:rsidRDefault="001F22EE" w:rsidP="00176856">
      <w:r>
        <w:t>____________________________</w:t>
      </w:r>
    </w:p>
    <w:p w14:paraId="2E63295A" w14:textId="1E4DF829" w:rsidR="000E71E9" w:rsidRDefault="000E71E9" w:rsidP="00176856">
      <w:r>
        <w:t xml:space="preserve">Věc: Odstoupení </w:t>
      </w:r>
      <w:r w:rsidR="00A733D1">
        <w:t xml:space="preserve">od </w:t>
      </w:r>
      <w:r>
        <w:t xml:space="preserve">smlouvy uzavřené na dálku  </w:t>
      </w:r>
    </w:p>
    <w:p w14:paraId="34F792D6" w14:textId="1CAE10AC" w:rsidR="00176856" w:rsidRDefault="000E71E9" w:rsidP="00176856">
      <w:r>
        <w:t xml:space="preserve">Vyberte variantu níže:  </w:t>
      </w:r>
    </w:p>
    <w:p w14:paraId="64DD61FA" w14:textId="77777777" w:rsidR="00D06882" w:rsidRPr="00980045" w:rsidRDefault="00176856" w:rsidP="00176856">
      <w:pPr>
        <w:pStyle w:val="Odstavecseseznamem"/>
        <w:numPr>
          <w:ilvl w:val="0"/>
          <w:numId w:val="1"/>
        </w:numPr>
        <w:rPr>
          <w:rFonts w:ascii="Arial" w:hAnsi="Arial" w:cs="Arial"/>
          <w:b/>
          <w:bCs/>
          <w:sz w:val="18"/>
          <w:szCs w:val="18"/>
        </w:rPr>
      </w:pPr>
      <w:r w:rsidRPr="00980045">
        <w:rPr>
          <w:rFonts w:ascii="Arial" w:hAnsi="Arial" w:cs="Arial"/>
          <w:b/>
          <w:bCs/>
          <w:sz w:val="18"/>
          <w:szCs w:val="18"/>
        </w:rPr>
        <w:t>Odstupuji tímto v zákonem stanovené lhůtě 14 dnů od</w:t>
      </w:r>
      <w:r w:rsidR="00D06882" w:rsidRPr="00980045">
        <w:rPr>
          <w:rFonts w:ascii="Arial" w:hAnsi="Arial" w:cs="Arial"/>
          <w:b/>
          <w:bCs/>
          <w:sz w:val="18"/>
          <w:szCs w:val="18"/>
        </w:rPr>
        <w:t xml:space="preserve"> data</w:t>
      </w:r>
      <w:r w:rsidRPr="00980045">
        <w:rPr>
          <w:rFonts w:ascii="Arial" w:hAnsi="Arial" w:cs="Arial"/>
          <w:b/>
          <w:bCs/>
          <w:sz w:val="18"/>
          <w:szCs w:val="18"/>
        </w:rPr>
        <w:t xml:space="preserve"> uzavření</w:t>
      </w:r>
      <w:r w:rsidR="009F2B24" w:rsidRPr="00980045">
        <w:rPr>
          <w:rFonts w:ascii="Arial" w:hAnsi="Arial" w:cs="Arial"/>
          <w:b/>
          <w:bCs/>
          <w:sz w:val="18"/>
          <w:szCs w:val="18"/>
        </w:rPr>
        <w:t xml:space="preserve"> </w:t>
      </w:r>
      <w:r w:rsidRPr="00980045">
        <w:rPr>
          <w:rFonts w:ascii="Arial" w:hAnsi="Arial" w:cs="Arial"/>
          <w:b/>
          <w:bCs/>
          <w:sz w:val="18"/>
          <w:szCs w:val="18"/>
        </w:rPr>
        <w:t xml:space="preserve">smlouvy o pojištění </w:t>
      </w:r>
    </w:p>
    <w:p w14:paraId="18C8EBFE" w14:textId="1EB156C0" w:rsidR="00176856" w:rsidRPr="00980045" w:rsidRDefault="00980045" w:rsidP="00980045">
      <w:pPr>
        <w:jc w:val="both"/>
        <w:rPr>
          <w:rFonts w:ascii="Arial" w:hAnsi="Arial" w:cs="Arial"/>
          <w:sz w:val="18"/>
          <w:szCs w:val="18"/>
        </w:rPr>
      </w:pPr>
      <w:r>
        <w:rPr>
          <w:rFonts w:ascii="Arial" w:hAnsi="Arial" w:cs="Arial"/>
          <w:sz w:val="18"/>
          <w:szCs w:val="18"/>
        </w:rPr>
        <w:t xml:space="preserve">       </w:t>
      </w:r>
      <w:r w:rsidR="00D06882" w:rsidRPr="00980045">
        <w:rPr>
          <w:rFonts w:ascii="Arial" w:hAnsi="Arial" w:cs="Arial"/>
          <w:sz w:val="18"/>
          <w:szCs w:val="18"/>
        </w:rPr>
        <w:t>smlouva</w:t>
      </w:r>
      <w:r w:rsidR="00C141CD" w:rsidRPr="00980045">
        <w:rPr>
          <w:rFonts w:ascii="Arial" w:hAnsi="Arial" w:cs="Arial"/>
          <w:sz w:val="18"/>
          <w:szCs w:val="18"/>
        </w:rPr>
        <w:t xml:space="preserve"> </w:t>
      </w:r>
      <w:r w:rsidR="00607DDD" w:rsidRPr="00980045">
        <w:rPr>
          <w:rFonts w:ascii="Arial" w:hAnsi="Arial" w:cs="Arial"/>
          <w:sz w:val="18"/>
          <w:szCs w:val="18"/>
        </w:rPr>
        <w:t>č.</w:t>
      </w:r>
      <w:r w:rsidR="00176856" w:rsidRPr="00980045">
        <w:rPr>
          <w:rFonts w:ascii="Arial" w:hAnsi="Arial" w:cs="Arial"/>
          <w:sz w:val="18"/>
          <w:szCs w:val="18"/>
        </w:rPr>
        <w:t>……………………………………………………</w:t>
      </w:r>
      <w:r w:rsidR="00C141CD" w:rsidRPr="00980045">
        <w:rPr>
          <w:rFonts w:ascii="Arial" w:hAnsi="Arial" w:cs="Arial"/>
          <w:sz w:val="18"/>
          <w:szCs w:val="18"/>
        </w:rPr>
        <w:t>ze dne……………………………………………….</w:t>
      </w:r>
    </w:p>
    <w:p w14:paraId="7554F880" w14:textId="117C4F0C" w:rsidR="003D450D" w:rsidRDefault="00176856" w:rsidP="00BF06C6">
      <w:pPr>
        <w:pStyle w:val="Bezmezer"/>
        <w:ind w:left="360"/>
        <w:rPr>
          <w:rFonts w:ascii="Arial" w:hAnsi="Arial" w:cs="Arial"/>
          <w:sz w:val="18"/>
          <w:szCs w:val="18"/>
        </w:rPr>
      </w:pPr>
      <w:r w:rsidRPr="00C141CD">
        <w:rPr>
          <w:rFonts w:ascii="Arial" w:hAnsi="Arial" w:cs="Arial"/>
          <w:sz w:val="18"/>
          <w:szCs w:val="18"/>
        </w:rPr>
        <w:t>dle § 2808, odstavec 3)</w:t>
      </w:r>
      <w:r w:rsidR="001F22EE" w:rsidRPr="00C141CD">
        <w:rPr>
          <w:rFonts w:ascii="Arial" w:hAnsi="Arial" w:cs="Arial"/>
          <w:sz w:val="18"/>
          <w:szCs w:val="18"/>
        </w:rPr>
        <w:t xml:space="preserve"> </w:t>
      </w:r>
      <w:r w:rsidR="003D450D" w:rsidRPr="00C141CD">
        <w:rPr>
          <w:rFonts w:ascii="Arial" w:hAnsi="Arial" w:cs="Arial"/>
          <w:sz w:val="18"/>
          <w:szCs w:val="18"/>
        </w:rPr>
        <w:t>a § 1846, odstavec 1)</w:t>
      </w:r>
      <w:r w:rsidRPr="00C141CD">
        <w:rPr>
          <w:rFonts w:ascii="Arial" w:hAnsi="Arial" w:cs="Arial"/>
          <w:sz w:val="18"/>
          <w:szCs w:val="18"/>
        </w:rPr>
        <w:t xml:space="preserve"> zákona č. 89/2012 Sb. – odstoupení je účinné ke dni doručení </w:t>
      </w:r>
      <w:r w:rsidR="00607DDD" w:rsidRPr="00C141CD">
        <w:rPr>
          <w:rFonts w:ascii="Arial" w:hAnsi="Arial" w:cs="Arial"/>
          <w:sz w:val="18"/>
          <w:szCs w:val="18"/>
        </w:rPr>
        <w:t xml:space="preserve">odstoupení druhé straně </w:t>
      </w:r>
      <w:r w:rsidR="003D450D" w:rsidRPr="00C141CD">
        <w:rPr>
          <w:rFonts w:ascii="Arial" w:hAnsi="Arial" w:cs="Arial"/>
          <w:sz w:val="18"/>
          <w:szCs w:val="18"/>
        </w:rPr>
        <w:t>– pojistiteli/pojišťovně</w:t>
      </w:r>
      <w:r w:rsidRPr="00C141CD">
        <w:rPr>
          <w:rFonts w:ascii="Arial" w:hAnsi="Arial" w:cs="Arial"/>
          <w:sz w:val="18"/>
          <w:szCs w:val="18"/>
        </w:rPr>
        <w:t xml:space="preserve"> </w:t>
      </w:r>
    </w:p>
    <w:p w14:paraId="70CF44CD" w14:textId="77777777" w:rsidR="003D450D" w:rsidRPr="00C141CD" w:rsidRDefault="003D450D" w:rsidP="003D450D">
      <w:pPr>
        <w:pStyle w:val="Bezmezer"/>
        <w:ind w:left="360"/>
        <w:rPr>
          <w:rFonts w:ascii="Arial" w:hAnsi="Arial" w:cs="Arial"/>
          <w:sz w:val="18"/>
          <w:szCs w:val="18"/>
        </w:rPr>
      </w:pPr>
    </w:p>
    <w:p w14:paraId="593970C6" w14:textId="4243C47A" w:rsidR="00D06882" w:rsidRPr="00980045" w:rsidRDefault="003D450D" w:rsidP="00BF06C6">
      <w:pPr>
        <w:pStyle w:val="Odstavecseseznamem"/>
        <w:numPr>
          <w:ilvl w:val="0"/>
          <w:numId w:val="1"/>
        </w:numPr>
        <w:jc w:val="both"/>
        <w:rPr>
          <w:rFonts w:ascii="Arial" w:hAnsi="Arial" w:cs="Arial"/>
          <w:b/>
          <w:bCs/>
          <w:sz w:val="18"/>
          <w:szCs w:val="18"/>
        </w:rPr>
      </w:pPr>
      <w:r w:rsidRPr="00980045">
        <w:rPr>
          <w:rFonts w:ascii="Arial" w:hAnsi="Arial" w:cs="Arial"/>
          <w:b/>
          <w:bCs/>
          <w:sz w:val="18"/>
          <w:szCs w:val="18"/>
        </w:rPr>
        <w:t xml:space="preserve">Odstupuji tímto v zákonem stanovené lhůtě </w:t>
      </w:r>
      <w:r w:rsidR="00D06882" w:rsidRPr="00980045">
        <w:rPr>
          <w:rFonts w:ascii="Arial" w:hAnsi="Arial" w:cs="Arial"/>
          <w:b/>
          <w:bCs/>
          <w:sz w:val="18"/>
          <w:szCs w:val="18"/>
        </w:rPr>
        <w:t xml:space="preserve">14 dnů od data sdělení </w:t>
      </w:r>
      <w:r w:rsidR="00D06882" w:rsidRPr="00980045">
        <w:rPr>
          <w:rFonts w:ascii="Arial" w:hAnsi="Arial" w:cs="Arial"/>
          <w:b/>
          <w:bCs/>
          <w:color w:val="373A3C"/>
          <w:sz w:val="18"/>
          <w:szCs w:val="18"/>
          <w:shd w:val="clear" w:color="auto" w:fill="FFFFFF"/>
        </w:rPr>
        <w:t xml:space="preserve">údajů po datu uzavření smlouvy </w:t>
      </w:r>
    </w:p>
    <w:p w14:paraId="084F8A3C" w14:textId="3D2B758F" w:rsidR="003D450D" w:rsidRPr="00C141CD" w:rsidRDefault="00BF06C6" w:rsidP="00980045">
      <w:pPr>
        <w:ind w:left="360"/>
        <w:rPr>
          <w:rFonts w:ascii="Arial" w:hAnsi="Arial" w:cs="Arial"/>
          <w:sz w:val="18"/>
          <w:szCs w:val="18"/>
        </w:rPr>
      </w:pPr>
      <w:r w:rsidRPr="00C141CD">
        <w:rPr>
          <w:rFonts w:ascii="Arial" w:hAnsi="Arial" w:cs="Arial"/>
          <w:sz w:val="18"/>
          <w:szCs w:val="18"/>
        </w:rPr>
        <w:t>s</w:t>
      </w:r>
      <w:r w:rsidR="003D450D" w:rsidRPr="00C141CD">
        <w:rPr>
          <w:rFonts w:ascii="Arial" w:hAnsi="Arial" w:cs="Arial"/>
          <w:sz w:val="18"/>
          <w:szCs w:val="18"/>
        </w:rPr>
        <w:t>mlouv</w:t>
      </w:r>
      <w:r w:rsidRPr="00C141CD">
        <w:rPr>
          <w:rFonts w:ascii="Arial" w:hAnsi="Arial" w:cs="Arial"/>
          <w:sz w:val="18"/>
          <w:szCs w:val="18"/>
        </w:rPr>
        <w:t>a</w:t>
      </w:r>
      <w:r w:rsidR="00D06882" w:rsidRPr="00C141CD">
        <w:rPr>
          <w:rFonts w:ascii="Arial" w:hAnsi="Arial" w:cs="Arial"/>
          <w:sz w:val="18"/>
          <w:szCs w:val="18"/>
        </w:rPr>
        <w:t xml:space="preserve"> </w:t>
      </w:r>
      <w:r w:rsidR="003D450D" w:rsidRPr="00C141CD">
        <w:rPr>
          <w:rFonts w:ascii="Arial" w:hAnsi="Arial" w:cs="Arial"/>
          <w:sz w:val="18"/>
          <w:szCs w:val="18"/>
        </w:rPr>
        <w:t>č.…………………………………………………… ze dne ……</w:t>
      </w:r>
      <w:r w:rsidR="00C141CD">
        <w:rPr>
          <w:rFonts w:ascii="Arial" w:hAnsi="Arial" w:cs="Arial"/>
          <w:sz w:val="18"/>
          <w:szCs w:val="18"/>
        </w:rPr>
        <w:t>…………………………………</w:t>
      </w:r>
      <w:proofErr w:type="gramStart"/>
      <w:r w:rsidR="00C141CD">
        <w:rPr>
          <w:rFonts w:ascii="Arial" w:hAnsi="Arial" w:cs="Arial"/>
          <w:sz w:val="18"/>
          <w:szCs w:val="18"/>
        </w:rPr>
        <w:t>…….</w:t>
      </w:r>
      <w:proofErr w:type="gramEnd"/>
      <w:r w:rsidR="00C141CD">
        <w:rPr>
          <w:rFonts w:ascii="Arial" w:hAnsi="Arial" w:cs="Arial"/>
          <w:sz w:val="18"/>
          <w:szCs w:val="18"/>
        </w:rPr>
        <w:t>.</w:t>
      </w:r>
    </w:p>
    <w:p w14:paraId="6E76C2F0" w14:textId="5151552C" w:rsidR="003D450D" w:rsidRPr="00C141CD" w:rsidRDefault="003D450D" w:rsidP="003D450D">
      <w:pPr>
        <w:pStyle w:val="Bezmezer"/>
        <w:ind w:left="360"/>
        <w:rPr>
          <w:rFonts w:ascii="Arial" w:hAnsi="Arial" w:cs="Arial"/>
          <w:sz w:val="18"/>
          <w:szCs w:val="18"/>
        </w:rPr>
      </w:pPr>
      <w:r w:rsidRPr="00C141CD">
        <w:rPr>
          <w:rFonts w:ascii="Arial" w:hAnsi="Arial" w:cs="Arial"/>
          <w:sz w:val="18"/>
          <w:szCs w:val="18"/>
        </w:rPr>
        <w:t>dle § 2808, odstavec 3) a</w:t>
      </w:r>
      <w:r w:rsidR="00BF06C6" w:rsidRPr="00C141CD">
        <w:rPr>
          <w:rFonts w:ascii="Arial" w:hAnsi="Arial" w:cs="Arial"/>
          <w:color w:val="373A3C"/>
          <w:sz w:val="18"/>
          <w:szCs w:val="18"/>
          <w:shd w:val="clear" w:color="auto" w:fill="FFFFFF"/>
        </w:rPr>
        <w:t xml:space="preserve"> §1846 odstavec 1)</w:t>
      </w:r>
      <w:r w:rsidRPr="00C141CD">
        <w:rPr>
          <w:rFonts w:ascii="Arial" w:hAnsi="Arial" w:cs="Arial"/>
          <w:sz w:val="18"/>
          <w:szCs w:val="18"/>
        </w:rPr>
        <w:t xml:space="preserve"> zákona č. 89/2012 Sb. – odstoupení je účinné ke dni doručení odstoupení druhé straně – pojistiteli/pojišťovně </w:t>
      </w:r>
    </w:p>
    <w:p w14:paraId="25A65F61" w14:textId="77777777" w:rsidR="000E71E9" w:rsidRDefault="000E71E9" w:rsidP="000E71E9">
      <w:pPr>
        <w:pStyle w:val="Odstavecseseznamem"/>
        <w:jc w:val="both"/>
        <w:rPr>
          <w:rFonts w:ascii="Arial" w:hAnsi="Arial" w:cs="Arial"/>
          <w:b/>
          <w:bCs/>
          <w:sz w:val="18"/>
          <w:szCs w:val="18"/>
        </w:rPr>
      </w:pPr>
    </w:p>
    <w:p w14:paraId="3F203A3F" w14:textId="332B77F9" w:rsidR="002F203D" w:rsidRPr="00980045" w:rsidRDefault="009F2B24" w:rsidP="00BF06C6">
      <w:pPr>
        <w:pStyle w:val="Odstavecseseznamem"/>
        <w:numPr>
          <w:ilvl w:val="0"/>
          <w:numId w:val="1"/>
        </w:numPr>
        <w:jc w:val="both"/>
        <w:rPr>
          <w:rFonts w:ascii="Arial" w:hAnsi="Arial" w:cs="Arial"/>
          <w:b/>
          <w:bCs/>
          <w:sz w:val="18"/>
          <w:szCs w:val="18"/>
        </w:rPr>
      </w:pPr>
      <w:r w:rsidRPr="00980045">
        <w:rPr>
          <w:rFonts w:ascii="Arial" w:hAnsi="Arial" w:cs="Arial"/>
          <w:b/>
          <w:bCs/>
          <w:sz w:val="18"/>
          <w:szCs w:val="18"/>
        </w:rPr>
        <w:t xml:space="preserve">Odstupuji tímto v zákonem stanovené lhůtě 30 dnů </w:t>
      </w:r>
      <w:r w:rsidR="002F203D" w:rsidRPr="00980045">
        <w:rPr>
          <w:rFonts w:ascii="Arial" w:hAnsi="Arial" w:cs="Arial"/>
          <w:b/>
          <w:bCs/>
          <w:sz w:val="18"/>
          <w:szCs w:val="18"/>
        </w:rPr>
        <w:t xml:space="preserve">od data předání informace o </w:t>
      </w:r>
      <w:r w:rsidR="003612F1">
        <w:rPr>
          <w:rFonts w:ascii="Arial" w:hAnsi="Arial" w:cs="Arial"/>
          <w:b/>
          <w:bCs/>
          <w:sz w:val="18"/>
          <w:szCs w:val="18"/>
        </w:rPr>
        <w:t xml:space="preserve">způsobu </w:t>
      </w:r>
      <w:r w:rsidR="002F203D" w:rsidRPr="00980045">
        <w:rPr>
          <w:rFonts w:ascii="Arial" w:hAnsi="Arial" w:cs="Arial"/>
          <w:b/>
          <w:bCs/>
          <w:sz w:val="18"/>
          <w:szCs w:val="18"/>
        </w:rPr>
        <w:t>uzavření smlouvy na dálku</w:t>
      </w:r>
      <w:r w:rsidRPr="00980045">
        <w:rPr>
          <w:rFonts w:ascii="Arial" w:hAnsi="Arial" w:cs="Arial"/>
          <w:b/>
          <w:bCs/>
          <w:sz w:val="18"/>
          <w:szCs w:val="18"/>
        </w:rPr>
        <w:t xml:space="preserve"> </w:t>
      </w:r>
      <w:r w:rsidR="002F203D" w:rsidRPr="00980045">
        <w:rPr>
          <w:rFonts w:ascii="Arial" w:hAnsi="Arial" w:cs="Arial"/>
          <w:b/>
          <w:bCs/>
          <w:sz w:val="18"/>
          <w:szCs w:val="18"/>
        </w:rPr>
        <w:t>(životní pojištění)</w:t>
      </w:r>
    </w:p>
    <w:p w14:paraId="32FEEDA2" w14:textId="4A285577" w:rsidR="009F2B24" w:rsidRPr="00980045" w:rsidRDefault="00980045" w:rsidP="00980045">
      <w:pPr>
        <w:rPr>
          <w:rFonts w:ascii="Arial" w:hAnsi="Arial" w:cs="Arial"/>
          <w:sz w:val="18"/>
          <w:szCs w:val="18"/>
        </w:rPr>
      </w:pPr>
      <w:r>
        <w:rPr>
          <w:rFonts w:ascii="Arial" w:hAnsi="Arial" w:cs="Arial"/>
          <w:sz w:val="18"/>
          <w:szCs w:val="18"/>
        </w:rPr>
        <w:t xml:space="preserve">       </w:t>
      </w:r>
      <w:r w:rsidR="009F2B24" w:rsidRPr="00980045">
        <w:rPr>
          <w:rFonts w:ascii="Arial" w:hAnsi="Arial" w:cs="Arial"/>
          <w:sz w:val="18"/>
          <w:szCs w:val="18"/>
        </w:rPr>
        <w:t>smlouv</w:t>
      </w:r>
      <w:r w:rsidR="002F203D" w:rsidRPr="00980045">
        <w:rPr>
          <w:rFonts w:ascii="Arial" w:hAnsi="Arial" w:cs="Arial"/>
          <w:sz w:val="18"/>
          <w:szCs w:val="18"/>
        </w:rPr>
        <w:t>a</w:t>
      </w:r>
      <w:r w:rsidR="009F2B24" w:rsidRPr="00980045">
        <w:rPr>
          <w:rFonts w:ascii="Arial" w:hAnsi="Arial" w:cs="Arial"/>
          <w:sz w:val="18"/>
          <w:szCs w:val="18"/>
        </w:rPr>
        <w:t xml:space="preserve"> č.……………………………………………………ze dn</w:t>
      </w:r>
      <w:r w:rsidR="00C141CD" w:rsidRPr="00980045">
        <w:rPr>
          <w:rFonts w:ascii="Arial" w:hAnsi="Arial" w:cs="Arial"/>
          <w:sz w:val="18"/>
          <w:szCs w:val="18"/>
        </w:rPr>
        <w:t>e………………………………………………</w:t>
      </w:r>
      <w:r w:rsidR="009F2B24" w:rsidRPr="00980045">
        <w:rPr>
          <w:rFonts w:ascii="Arial" w:hAnsi="Arial" w:cs="Arial"/>
          <w:sz w:val="18"/>
          <w:szCs w:val="18"/>
        </w:rPr>
        <w:t xml:space="preserve"> </w:t>
      </w:r>
    </w:p>
    <w:p w14:paraId="5C916933" w14:textId="42292B1D" w:rsidR="002F203D" w:rsidRPr="00C141CD" w:rsidRDefault="00F07038" w:rsidP="00F07038">
      <w:pPr>
        <w:ind w:left="360"/>
        <w:jc w:val="both"/>
        <w:rPr>
          <w:rFonts w:ascii="Arial" w:hAnsi="Arial" w:cs="Arial"/>
          <w:sz w:val="18"/>
          <w:szCs w:val="18"/>
        </w:rPr>
      </w:pPr>
      <w:r w:rsidRPr="00C141CD">
        <w:rPr>
          <w:rFonts w:ascii="Arial" w:hAnsi="Arial" w:cs="Arial"/>
          <w:sz w:val="18"/>
          <w:szCs w:val="18"/>
        </w:rPr>
        <w:t>d</w:t>
      </w:r>
      <w:r w:rsidR="009F2B24" w:rsidRPr="00C141CD">
        <w:rPr>
          <w:rFonts w:ascii="Arial" w:hAnsi="Arial" w:cs="Arial"/>
          <w:sz w:val="18"/>
          <w:szCs w:val="18"/>
        </w:rPr>
        <w:t>le</w:t>
      </w:r>
      <w:r w:rsidRPr="00C141CD">
        <w:rPr>
          <w:rFonts w:ascii="Arial" w:hAnsi="Arial" w:cs="Arial"/>
          <w:sz w:val="18"/>
          <w:szCs w:val="18"/>
        </w:rPr>
        <w:t xml:space="preserve"> § 2808, odstavec 3) a</w:t>
      </w:r>
      <w:r w:rsidR="009F2B24" w:rsidRPr="00C141CD">
        <w:rPr>
          <w:rFonts w:ascii="Arial" w:hAnsi="Arial" w:cs="Arial"/>
          <w:sz w:val="18"/>
          <w:szCs w:val="18"/>
        </w:rPr>
        <w:t xml:space="preserve"> § 1846, odstavec </w:t>
      </w:r>
      <w:r w:rsidRPr="00C141CD">
        <w:rPr>
          <w:rFonts w:ascii="Arial" w:hAnsi="Arial" w:cs="Arial"/>
          <w:sz w:val="18"/>
          <w:szCs w:val="18"/>
        </w:rPr>
        <w:t>1</w:t>
      </w:r>
      <w:r w:rsidR="009F2B24" w:rsidRPr="00C141CD">
        <w:rPr>
          <w:rFonts w:ascii="Arial" w:hAnsi="Arial" w:cs="Arial"/>
          <w:sz w:val="18"/>
          <w:szCs w:val="18"/>
        </w:rPr>
        <w:t>)</w:t>
      </w:r>
      <w:r w:rsidR="001F22EE" w:rsidRPr="00C141CD">
        <w:rPr>
          <w:rFonts w:ascii="Arial" w:hAnsi="Arial" w:cs="Arial"/>
          <w:sz w:val="18"/>
          <w:szCs w:val="18"/>
        </w:rPr>
        <w:t xml:space="preserve"> </w:t>
      </w:r>
      <w:r w:rsidR="009F2B24" w:rsidRPr="00C141CD">
        <w:rPr>
          <w:rFonts w:ascii="Arial" w:hAnsi="Arial" w:cs="Arial"/>
          <w:sz w:val="18"/>
          <w:szCs w:val="18"/>
        </w:rPr>
        <w:t xml:space="preserve">zákona č. 89/2012 Sb. – odstoupení je účinné ke dni doručení odstoupení druhé straně </w:t>
      </w:r>
      <w:r w:rsidR="001F22EE" w:rsidRPr="00C141CD">
        <w:rPr>
          <w:rFonts w:ascii="Arial" w:hAnsi="Arial" w:cs="Arial"/>
          <w:sz w:val="18"/>
          <w:szCs w:val="18"/>
        </w:rPr>
        <w:t>– pojistitel/pojišťovna</w:t>
      </w:r>
      <w:r w:rsidR="009F2B24" w:rsidRPr="00C141CD">
        <w:rPr>
          <w:rFonts w:ascii="Arial" w:hAnsi="Arial" w:cs="Arial"/>
          <w:sz w:val="18"/>
          <w:szCs w:val="18"/>
        </w:rPr>
        <w:t xml:space="preserve"> </w:t>
      </w:r>
    </w:p>
    <w:p w14:paraId="61E069BA" w14:textId="58F6AAFA" w:rsidR="002F203D" w:rsidRPr="00980045" w:rsidRDefault="00176856" w:rsidP="002F203D">
      <w:pPr>
        <w:pStyle w:val="Odstavecseseznamem"/>
        <w:numPr>
          <w:ilvl w:val="0"/>
          <w:numId w:val="1"/>
        </w:numPr>
        <w:rPr>
          <w:rFonts w:ascii="Arial" w:hAnsi="Arial" w:cs="Arial"/>
          <w:b/>
          <w:bCs/>
          <w:sz w:val="18"/>
          <w:szCs w:val="18"/>
        </w:rPr>
      </w:pPr>
      <w:r w:rsidRPr="00980045">
        <w:rPr>
          <w:rFonts w:ascii="Arial" w:hAnsi="Arial" w:cs="Arial"/>
          <w:b/>
          <w:bCs/>
          <w:sz w:val="18"/>
          <w:szCs w:val="18"/>
        </w:rPr>
        <w:t xml:space="preserve">Odstupuji tímto v zákonem stanovené lhůtě 3 měsíců </w:t>
      </w:r>
      <w:r w:rsidR="002F203D" w:rsidRPr="00980045">
        <w:rPr>
          <w:rFonts w:ascii="Arial" w:hAnsi="Arial" w:cs="Arial"/>
          <w:b/>
          <w:bCs/>
          <w:sz w:val="18"/>
          <w:szCs w:val="18"/>
        </w:rPr>
        <w:t>od data zjištění klamavého údaje</w:t>
      </w:r>
    </w:p>
    <w:p w14:paraId="2F8B3352" w14:textId="5B01D439" w:rsidR="00176856" w:rsidRPr="00980045" w:rsidRDefault="00980045" w:rsidP="00980045">
      <w:pPr>
        <w:rPr>
          <w:rFonts w:ascii="Arial" w:hAnsi="Arial" w:cs="Arial"/>
          <w:sz w:val="18"/>
          <w:szCs w:val="18"/>
        </w:rPr>
      </w:pPr>
      <w:r>
        <w:rPr>
          <w:rFonts w:ascii="Arial" w:hAnsi="Arial" w:cs="Arial"/>
          <w:sz w:val="18"/>
          <w:szCs w:val="18"/>
        </w:rPr>
        <w:t xml:space="preserve">       </w:t>
      </w:r>
      <w:r w:rsidR="003612F1">
        <w:rPr>
          <w:rFonts w:ascii="Arial" w:hAnsi="Arial" w:cs="Arial"/>
          <w:sz w:val="18"/>
          <w:szCs w:val="18"/>
        </w:rPr>
        <w:t xml:space="preserve"> </w:t>
      </w:r>
      <w:r w:rsidR="001F22EE" w:rsidRPr="00980045">
        <w:rPr>
          <w:rFonts w:ascii="Arial" w:hAnsi="Arial" w:cs="Arial"/>
          <w:sz w:val="18"/>
          <w:szCs w:val="18"/>
        </w:rPr>
        <w:t xml:space="preserve">smlouva </w:t>
      </w:r>
      <w:r w:rsidR="00607DDD" w:rsidRPr="00980045">
        <w:rPr>
          <w:rFonts w:ascii="Arial" w:hAnsi="Arial" w:cs="Arial"/>
          <w:sz w:val="18"/>
          <w:szCs w:val="18"/>
        </w:rPr>
        <w:t>č.</w:t>
      </w:r>
      <w:r w:rsidR="00176856" w:rsidRPr="00980045">
        <w:rPr>
          <w:rFonts w:ascii="Arial" w:hAnsi="Arial" w:cs="Arial"/>
          <w:sz w:val="18"/>
          <w:szCs w:val="18"/>
        </w:rPr>
        <w:t>…………………………………………………… ze dne …</w:t>
      </w:r>
      <w:r w:rsidR="00C141CD" w:rsidRPr="00980045">
        <w:rPr>
          <w:rFonts w:ascii="Arial" w:hAnsi="Arial" w:cs="Arial"/>
          <w:sz w:val="18"/>
          <w:szCs w:val="18"/>
        </w:rPr>
        <w:t>………………………………………….</w:t>
      </w:r>
      <w:r w:rsidR="0006003B" w:rsidRPr="00980045">
        <w:rPr>
          <w:rFonts w:ascii="Arial" w:hAnsi="Arial" w:cs="Arial"/>
          <w:sz w:val="18"/>
          <w:szCs w:val="18"/>
        </w:rPr>
        <w:t xml:space="preserve"> </w:t>
      </w:r>
    </w:p>
    <w:p w14:paraId="5CA055DF" w14:textId="3C923986" w:rsidR="008522C8" w:rsidRPr="00C141CD" w:rsidRDefault="00176856" w:rsidP="00C141CD">
      <w:pPr>
        <w:ind w:left="360"/>
        <w:rPr>
          <w:rFonts w:ascii="Arial" w:hAnsi="Arial" w:cs="Arial"/>
          <w:sz w:val="18"/>
          <w:szCs w:val="18"/>
        </w:rPr>
      </w:pPr>
      <w:r w:rsidRPr="00C141CD">
        <w:rPr>
          <w:rFonts w:ascii="Arial" w:hAnsi="Arial" w:cs="Arial"/>
          <w:sz w:val="18"/>
          <w:szCs w:val="18"/>
        </w:rPr>
        <w:t>dle §</w:t>
      </w:r>
      <w:r w:rsidR="00F07038" w:rsidRPr="00C141CD">
        <w:rPr>
          <w:rFonts w:ascii="Arial" w:hAnsi="Arial" w:cs="Arial"/>
          <w:sz w:val="18"/>
          <w:szCs w:val="18"/>
        </w:rPr>
        <w:t xml:space="preserve"> 2808 odstavec 3) a</w:t>
      </w:r>
      <w:r w:rsidRPr="00C141CD">
        <w:rPr>
          <w:rFonts w:ascii="Arial" w:hAnsi="Arial" w:cs="Arial"/>
          <w:sz w:val="18"/>
          <w:szCs w:val="18"/>
        </w:rPr>
        <w:t xml:space="preserve"> </w:t>
      </w:r>
      <w:r w:rsidR="00607DDD" w:rsidRPr="00C141CD">
        <w:rPr>
          <w:rFonts w:ascii="Arial" w:hAnsi="Arial" w:cs="Arial"/>
          <w:sz w:val="18"/>
          <w:szCs w:val="18"/>
        </w:rPr>
        <w:t>1846</w:t>
      </w:r>
      <w:r w:rsidRPr="00C141CD">
        <w:rPr>
          <w:rFonts w:ascii="Arial" w:hAnsi="Arial" w:cs="Arial"/>
          <w:sz w:val="18"/>
          <w:szCs w:val="18"/>
        </w:rPr>
        <w:t xml:space="preserve">, odstavec </w:t>
      </w:r>
      <w:r w:rsidR="00607DDD" w:rsidRPr="00C141CD">
        <w:rPr>
          <w:rFonts w:ascii="Arial" w:hAnsi="Arial" w:cs="Arial"/>
          <w:sz w:val="18"/>
          <w:szCs w:val="18"/>
        </w:rPr>
        <w:t>2</w:t>
      </w:r>
      <w:r w:rsidRPr="00C141CD">
        <w:rPr>
          <w:rFonts w:ascii="Arial" w:hAnsi="Arial" w:cs="Arial"/>
          <w:sz w:val="18"/>
          <w:szCs w:val="18"/>
        </w:rPr>
        <w:t>)</w:t>
      </w:r>
      <w:r w:rsidR="001F22EE" w:rsidRPr="00C141CD">
        <w:rPr>
          <w:rFonts w:ascii="Arial" w:hAnsi="Arial" w:cs="Arial"/>
          <w:sz w:val="18"/>
          <w:szCs w:val="18"/>
        </w:rPr>
        <w:t xml:space="preserve"> a </w:t>
      </w:r>
      <w:r w:rsidRPr="00C141CD">
        <w:rPr>
          <w:rFonts w:ascii="Arial" w:hAnsi="Arial" w:cs="Arial"/>
          <w:sz w:val="18"/>
          <w:szCs w:val="18"/>
        </w:rPr>
        <w:t xml:space="preserve">zákona č. 89/2012 Sb. – odstoupení je účinné ke dni doručení </w:t>
      </w:r>
      <w:r w:rsidR="00607DDD" w:rsidRPr="00C141CD">
        <w:rPr>
          <w:rFonts w:ascii="Arial" w:hAnsi="Arial" w:cs="Arial"/>
          <w:sz w:val="18"/>
          <w:szCs w:val="18"/>
        </w:rPr>
        <w:t xml:space="preserve">odstoupení druhé straně </w:t>
      </w:r>
      <w:r w:rsidR="001F22EE" w:rsidRPr="00C141CD">
        <w:rPr>
          <w:rFonts w:ascii="Arial" w:hAnsi="Arial" w:cs="Arial"/>
          <w:sz w:val="18"/>
          <w:szCs w:val="18"/>
        </w:rPr>
        <w:t>– pojistitel/pojišťovna</w:t>
      </w:r>
      <w:r w:rsidR="00607DDD" w:rsidRPr="00C141CD">
        <w:rPr>
          <w:rFonts w:ascii="Arial" w:hAnsi="Arial" w:cs="Arial"/>
          <w:sz w:val="18"/>
          <w:szCs w:val="18"/>
        </w:rPr>
        <w:t xml:space="preserve">  </w:t>
      </w:r>
    </w:p>
    <w:p w14:paraId="50B5979B" w14:textId="77777777" w:rsidR="00C141CD" w:rsidRPr="00C141CD" w:rsidRDefault="00C141CD" w:rsidP="00C141CD">
      <w:pPr>
        <w:ind w:left="360"/>
        <w:rPr>
          <w:rFonts w:ascii="Arial" w:hAnsi="Arial" w:cs="Arial"/>
          <w:sz w:val="18"/>
          <w:szCs w:val="18"/>
        </w:rPr>
      </w:pPr>
    </w:p>
    <w:p w14:paraId="5DA3218C" w14:textId="64492C97" w:rsidR="00607DDD" w:rsidRPr="00C141CD" w:rsidRDefault="00607DDD" w:rsidP="00607DDD">
      <w:pPr>
        <w:rPr>
          <w:rFonts w:ascii="Arial" w:hAnsi="Arial" w:cs="Arial"/>
          <w:sz w:val="18"/>
          <w:szCs w:val="18"/>
        </w:rPr>
      </w:pPr>
      <w:r w:rsidRPr="00C141CD">
        <w:rPr>
          <w:rFonts w:ascii="Arial" w:hAnsi="Arial" w:cs="Arial"/>
          <w:sz w:val="18"/>
          <w:szCs w:val="18"/>
        </w:rPr>
        <w:t xml:space="preserve">Současně žádám o zaslání přeplatku na účet č. ........................................................................... </w:t>
      </w:r>
    </w:p>
    <w:p w14:paraId="5AC8DC4D" w14:textId="77777777" w:rsidR="001F22EE" w:rsidRPr="00C141CD" w:rsidRDefault="001F22EE" w:rsidP="001F22EE">
      <w:pPr>
        <w:rPr>
          <w:rFonts w:ascii="Arial" w:hAnsi="Arial" w:cs="Arial"/>
          <w:sz w:val="18"/>
          <w:szCs w:val="18"/>
        </w:rPr>
      </w:pPr>
    </w:p>
    <w:p w14:paraId="66B862D7" w14:textId="77777777" w:rsidR="001F22EE" w:rsidRPr="00C141CD" w:rsidRDefault="001F22EE" w:rsidP="001F22EE">
      <w:pPr>
        <w:rPr>
          <w:rFonts w:ascii="Arial" w:hAnsi="Arial" w:cs="Arial"/>
          <w:sz w:val="18"/>
          <w:szCs w:val="18"/>
        </w:rPr>
      </w:pPr>
      <w:r w:rsidRPr="00C141CD">
        <w:rPr>
          <w:rFonts w:ascii="Arial" w:hAnsi="Arial" w:cs="Arial"/>
          <w:sz w:val="18"/>
          <w:szCs w:val="18"/>
        </w:rPr>
        <w:t xml:space="preserve">V ______________________ dne ________________ </w:t>
      </w:r>
    </w:p>
    <w:p w14:paraId="33C23573" w14:textId="59440BC4" w:rsidR="001F22EE" w:rsidRPr="00B35AB3" w:rsidRDefault="001F22EE" w:rsidP="00176856">
      <w:pPr>
        <w:rPr>
          <w:rFonts w:ascii="Arial" w:hAnsi="Arial" w:cs="Arial"/>
          <w:sz w:val="4"/>
          <w:szCs w:val="4"/>
        </w:rPr>
      </w:pPr>
      <w:r w:rsidRPr="00C141CD">
        <w:rPr>
          <w:rFonts w:ascii="Arial" w:hAnsi="Arial" w:cs="Arial"/>
          <w:sz w:val="18"/>
          <w:szCs w:val="18"/>
        </w:rPr>
        <w:t xml:space="preserve"> </w:t>
      </w:r>
    </w:p>
    <w:p w14:paraId="37EBB65B" w14:textId="77777777" w:rsidR="0004441A" w:rsidRPr="00C141CD" w:rsidRDefault="0004441A" w:rsidP="0004441A">
      <w:pPr>
        <w:rPr>
          <w:rFonts w:ascii="Arial" w:hAnsi="Arial" w:cs="Arial"/>
          <w:sz w:val="18"/>
          <w:szCs w:val="18"/>
        </w:rPr>
      </w:pPr>
      <w:r>
        <w:rPr>
          <w:rFonts w:ascii="Arial" w:hAnsi="Arial" w:cs="Arial"/>
          <w:sz w:val="18"/>
          <w:szCs w:val="18"/>
        </w:rPr>
        <w:t xml:space="preserve"> </w:t>
      </w:r>
      <w:r w:rsidR="001F22EE" w:rsidRPr="00C141CD">
        <w:rPr>
          <w:rFonts w:ascii="Arial" w:hAnsi="Arial" w:cs="Arial"/>
          <w:sz w:val="18"/>
          <w:szCs w:val="18"/>
        </w:rPr>
        <w:t>J</w:t>
      </w:r>
      <w:r w:rsidR="00176856" w:rsidRPr="00C141CD">
        <w:rPr>
          <w:rFonts w:ascii="Arial" w:hAnsi="Arial" w:cs="Arial"/>
          <w:sz w:val="18"/>
          <w:szCs w:val="18"/>
        </w:rPr>
        <w:t>méno</w:t>
      </w:r>
      <w:r w:rsidR="001F22EE" w:rsidRPr="00C141CD">
        <w:rPr>
          <w:rFonts w:ascii="Arial" w:hAnsi="Arial" w:cs="Arial"/>
          <w:sz w:val="18"/>
          <w:szCs w:val="18"/>
        </w:rPr>
        <w:t>,</w:t>
      </w:r>
      <w:r w:rsidR="00176856" w:rsidRPr="00C141CD">
        <w:rPr>
          <w:rFonts w:ascii="Arial" w:hAnsi="Arial" w:cs="Arial"/>
          <w:sz w:val="18"/>
          <w:szCs w:val="18"/>
        </w:rPr>
        <w:t xml:space="preserve"> příjmení</w:t>
      </w:r>
      <w:r w:rsidR="001F22EE" w:rsidRPr="00C141CD">
        <w:rPr>
          <w:rFonts w:ascii="Arial" w:hAnsi="Arial" w:cs="Arial"/>
          <w:sz w:val="18"/>
          <w:szCs w:val="18"/>
        </w:rPr>
        <w:t xml:space="preserve">, podpis </w:t>
      </w:r>
      <w:r>
        <w:rPr>
          <w:rFonts w:ascii="Arial" w:hAnsi="Arial" w:cs="Arial"/>
          <w:sz w:val="18"/>
          <w:szCs w:val="18"/>
        </w:rPr>
        <w:t xml:space="preserve">    </w:t>
      </w:r>
      <w:r w:rsidRPr="00C141CD">
        <w:rPr>
          <w:rFonts w:ascii="Arial" w:hAnsi="Arial" w:cs="Arial"/>
          <w:sz w:val="18"/>
          <w:szCs w:val="18"/>
        </w:rPr>
        <w:t>______________________________</w:t>
      </w:r>
    </w:p>
    <w:p w14:paraId="6F4CA0CA" w14:textId="77777777" w:rsidR="00097363" w:rsidRPr="00B35AB3" w:rsidRDefault="00097363" w:rsidP="00176856">
      <w:pPr>
        <w:rPr>
          <w:rFonts w:ascii="Arial" w:hAnsi="Arial" w:cs="Arial"/>
          <w:sz w:val="4"/>
          <w:szCs w:val="4"/>
        </w:rPr>
      </w:pPr>
    </w:p>
    <w:p w14:paraId="116439BC" w14:textId="1F10F9BE" w:rsidR="00176856" w:rsidRPr="00C141CD" w:rsidRDefault="0004441A" w:rsidP="00176856">
      <w:pPr>
        <w:rPr>
          <w:rFonts w:ascii="Arial" w:hAnsi="Arial" w:cs="Arial"/>
          <w:sz w:val="18"/>
          <w:szCs w:val="18"/>
        </w:rPr>
      </w:pPr>
      <w:r w:rsidRPr="00C141CD">
        <w:rPr>
          <w:rFonts w:ascii="Arial" w:hAnsi="Arial" w:cs="Arial"/>
          <w:sz w:val="18"/>
          <w:szCs w:val="18"/>
        </w:rPr>
        <w:softHyphen/>
      </w:r>
      <w:r w:rsidRPr="00C141CD">
        <w:rPr>
          <w:rFonts w:ascii="Arial" w:hAnsi="Arial" w:cs="Arial"/>
          <w:sz w:val="18"/>
          <w:szCs w:val="18"/>
        </w:rPr>
        <w:softHyphen/>
      </w:r>
      <w:r w:rsidRPr="00C141CD">
        <w:rPr>
          <w:rFonts w:ascii="Arial" w:hAnsi="Arial" w:cs="Arial"/>
          <w:sz w:val="18"/>
          <w:szCs w:val="18"/>
        </w:rPr>
        <w:softHyphen/>
      </w:r>
      <w:r w:rsidRPr="00C141CD">
        <w:rPr>
          <w:rFonts w:ascii="Arial" w:hAnsi="Arial" w:cs="Arial"/>
          <w:sz w:val="18"/>
          <w:szCs w:val="18"/>
        </w:rPr>
        <w:softHyphen/>
      </w:r>
      <w:r w:rsidRPr="00C141CD">
        <w:rPr>
          <w:rFonts w:ascii="Arial" w:hAnsi="Arial" w:cs="Arial"/>
          <w:sz w:val="18"/>
          <w:szCs w:val="18"/>
        </w:rPr>
        <w:softHyphen/>
      </w:r>
      <w:r w:rsidRPr="00C141CD">
        <w:rPr>
          <w:rFonts w:ascii="Arial" w:hAnsi="Arial" w:cs="Arial"/>
          <w:sz w:val="18"/>
          <w:szCs w:val="18"/>
        </w:rPr>
        <w:softHyphen/>
      </w:r>
      <w:r w:rsidRPr="00C141CD">
        <w:rPr>
          <w:rFonts w:ascii="Arial" w:hAnsi="Arial" w:cs="Arial"/>
          <w:sz w:val="18"/>
          <w:szCs w:val="18"/>
        </w:rPr>
        <w:softHyphen/>
      </w:r>
      <w:r w:rsidRPr="00C141CD">
        <w:rPr>
          <w:rFonts w:ascii="Arial" w:hAnsi="Arial" w:cs="Arial"/>
          <w:sz w:val="18"/>
          <w:szCs w:val="18"/>
        </w:rPr>
        <w:softHyphen/>
      </w:r>
      <w:r w:rsidRPr="00C141CD">
        <w:rPr>
          <w:rFonts w:ascii="Arial" w:hAnsi="Arial" w:cs="Arial"/>
          <w:sz w:val="18"/>
          <w:szCs w:val="18"/>
        </w:rPr>
        <w:softHyphen/>
      </w:r>
      <w:r w:rsidRPr="00C141CD">
        <w:rPr>
          <w:rFonts w:ascii="Arial" w:hAnsi="Arial" w:cs="Arial"/>
          <w:sz w:val="18"/>
          <w:szCs w:val="18"/>
        </w:rPr>
        <w:softHyphen/>
      </w:r>
      <w:r>
        <w:rPr>
          <w:rFonts w:ascii="Arial" w:hAnsi="Arial" w:cs="Arial"/>
          <w:sz w:val="18"/>
          <w:szCs w:val="18"/>
        </w:rPr>
        <w:t>kontaktní údaje (adresa, e-mail,</w:t>
      </w:r>
      <w:r w:rsidR="00BF37C7">
        <w:rPr>
          <w:rFonts w:ascii="Arial" w:hAnsi="Arial" w:cs="Arial"/>
          <w:sz w:val="18"/>
          <w:szCs w:val="18"/>
        </w:rPr>
        <w:t xml:space="preserve"> </w:t>
      </w:r>
      <w:r>
        <w:rPr>
          <w:rFonts w:ascii="Arial" w:hAnsi="Arial" w:cs="Arial"/>
          <w:sz w:val="18"/>
          <w:szCs w:val="18"/>
        </w:rPr>
        <w:t xml:space="preserve">…)   </w:t>
      </w:r>
      <w:r w:rsidR="001F22EE" w:rsidRPr="00C141CD">
        <w:rPr>
          <w:rFonts w:ascii="Arial" w:hAnsi="Arial" w:cs="Arial"/>
          <w:sz w:val="18"/>
          <w:szCs w:val="18"/>
        </w:rPr>
        <w:t>______________________________</w:t>
      </w:r>
    </w:p>
    <w:p w14:paraId="4B696E68" w14:textId="32927EAC" w:rsidR="00607DDD" w:rsidRPr="00B35AB3" w:rsidRDefault="00607DDD" w:rsidP="00607DDD">
      <w:pPr>
        <w:shd w:val="clear" w:color="auto" w:fill="FFFFFF"/>
        <w:spacing w:after="0" w:line="330" w:lineRule="atLeast"/>
        <w:outlineLvl w:val="2"/>
        <w:rPr>
          <w:rFonts w:ascii="Arial" w:eastAsia="Times New Roman" w:hAnsi="Arial" w:cs="Arial"/>
          <w:b/>
          <w:bCs/>
          <w:sz w:val="12"/>
          <w:szCs w:val="12"/>
          <w:lang w:eastAsia="cs-CZ"/>
        </w:rPr>
      </w:pPr>
      <w:r w:rsidRPr="00B35AB3">
        <w:rPr>
          <w:rFonts w:ascii="Arial" w:eastAsia="Times New Roman" w:hAnsi="Arial" w:cs="Arial"/>
          <w:b/>
          <w:bCs/>
          <w:sz w:val="12"/>
          <w:szCs w:val="12"/>
          <w:lang w:eastAsia="cs-CZ"/>
        </w:rPr>
        <w:t>Poznámka</w:t>
      </w:r>
    </w:p>
    <w:p w14:paraId="06BAA6CD" w14:textId="0B5BAE91" w:rsidR="00607DDD" w:rsidRPr="00B35AB3" w:rsidRDefault="00607DDD" w:rsidP="00607DDD">
      <w:pPr>
        <w:shd w:val="clear" w:color="auto" w:fill="FFFFFF"/>
        <w:spacing w:after="0" w:line="330" w:lineRule="atLeast"/>
        <w:outlineLvl w:val="2"/>
        <w:rPr>
          <w:rFonts w:ascii="Arial" w:eastAsia="Times New Roman" w:hAnsi="Arial" w:cs="Arial"/>
          <w:b/>
          <w:bCs/>
          <w:sz w:val="12"/>
          <w:szCs w:val="12"/>
          <w:lang w:eastAsia="cs-CZ"/>
        </w:rPr>
      </w:pPr>
      <w:r w:rsidRPr="00B35AB3">
        <w:rPr>
          <w:rFonts w:ascii="Arial" w:eastAsia="Times New Roman" w:hAnsi="Arial" w:cs="Arial"/>
          <w:b/>
          <w:bCs/>
          <w:sz w:val="12"/>
          <w:szCs w:val="12"/>
          <w:lang w:eastAsia="cs-CZ"/>
        </w:rPr>
        <w:t xml:space="preserve">NOZ zák. č. 89/2012 Sb. </w:t>
      </w:r>
      <w:r w:rsidR="00176856" w:rsidRPr="00B35AB3">
        <w:rPr>
          <w:rFonts w:ascii="Arial" w:eastAsia="Times New Roman" w:hAnsi="Arial" w:cs="Arial"/>
          <w:b/>
          <w:bCs/>
          <w:sz w:val="12"/>
          <w:szCs w:val="12"/>
          <w:lang w:eastAsia="cs-CZ"/>
        </w:rPr>
        <w:t>Odstoupení od smlouvy</w:t>
      </w:r>
      <w:r w:rsidRPr="00B35AB3">
        <w:rPr>
          <w:rFonts w:ascii="Arial" w:eastAsia="Times New Roman" w:hAnsi="Arial" w:cs="Arial"/>
          <w:b/>
          <w:bCs/>
          <w:sz w:val="12"/>
          <w:szCs w:val="12"/>
          <w:lang w:eastAsia="cs-CZ"/>
        </w:rPr>
        <w:t xml:space="preserve"> </w:t>
      </w:r>
      <w:r w:rsidR="00176856" w:rsidRPr="00B35AB3">
        <w:rPr>
          <w:rFonts w:ascii="Arial" w:eastAsia="Times New Roman" w:hAnsi="Arial" w:cs="Arial"/>
          <w:b/>
          <w:bCs/>
          <w:sz w:val="12"/>
          <w:szCs w:val="12"/>
          <w:lang w:eastAsia="cs-CZ"/>
        </w:rPr>
        <w:t>§ 1846</w:t>
      </w:r>
    </w:p>
    <w:p w14:paraId="5A11E311" w14:textId="3D1FC44E" w:rsidR="00176856" w:rsidRPr="00B35AB3" w:rsidRDefault="00176856" w:rsidP="00176856">
      <w:pPr>
        <w:shd w:val="clear" w:color="auto" w:fill="FFFFFF"/>
        <w:spacing w:after="0" w:line="240" w:lineRule="auto"/>
        <w:jc w:val="both"/>
        <w:rPr>
          <w:rFonts w:ascii="Arial" w:eastAsia="Times New Roman" w:hAnsi="Arial" w:cs="Arial"/>
          <w:color w:val="000000"/>
          <w:sz w:val="12"/>
          <w:szCs w:val="12"/>
          <w:lang w:eastAsia="cs-CZ"/>
        </w:rPr>
      </w:pPr>
      <w:r w:rsidRPr="00B35AB3">
        <w:rPr>
          <w:rFonts w:ascii="Arial" w:eastAsia="Times New Roman" w:hAnsi="Arial" w:cs="Arial"/>
          <w:b/>
          <w:bCs/>
          <w:color w:val="000000"/>
          <w:sz w:val="12"/>
          <w:szCs w:val="12"/>
          <w:lang w:eastAsia="cs-CZ"/>
        </w:rPr>
        <w:t>(1)</w:t>
      </w:r>
      <w:r w:rsidRPr="00B35AB3">
        <w:rPr>
          <w:rFonts w:ascii="Arial" w:eastAsia="Times New Roman" w:hAnsi="Arial" w:cs="Arial"/>
          <w:color w:val="000000"/>
          <w:sz w:val="12"/>
          <w:szCs w:val="12"/>
          <w:lang w:eastAsia="cs-CZ"/>
        </w:rPr>
        <w:t> Spotřebitel má právo odstoupit od smlouvy ve lhůtě čtrnácti dnů od uzavření smlouvy; pokud mu však byly údaje podle </w:t>
      </w:r>
      <w:hyperlink r:id="rId5" w:anchor="f4584827_f4584850" w:history="1">
        <w:r w:rsidRPr="00B35AB3">
          <w:rPr>
            <w:rFonts w:ascii="Arial" w:eastAsia="Times New Roman" w:hAnsi="Arial" w:cs="Arial"/>
            <w:sz w:val="12"/>
            <w:szCs w:val="12"/>
            <w:lang w:eastAsia="cs-CZ"/>
          </w:rPr>
          <w:t>§ 1843 až 1845</w:t>
        </w:r>
      </w:hyperlink>
      <w:r w:rsidRPr="00B35AB3">
        <w:rPr>
          <w:rFonts w:ascii="Arial" w:eastAsia="Times New Roman" w:hAnsi="Arial" w:cs="Arial"/>
          <w:sz w:val="12"/>
          <w:szCs w:val="12"/>
          <w:lang w:eastAsia="cs-CZ"/>
        </w:rPr>
        <w:t> </w:t>
      </w:r>
      <w:r w:rsidRPr="00B35AB3">
        <w:rPr>
          <w:rFonts w:ascii="Arial" w:eastAsia="Times New Roman" w:hAnsi="Arial" w:cs="Arial"/>
          <w:color w:val="000000"/>
          <w:sz w:val="12"/>
          <w:szCs w:val="12"/>
          <w:lang w:eastAsia="cs-CZ"/>
        </w:rPr>
        <w:t>sděleny až po uzavření smlouvy, pak ve lhůtě čtrnácti dnů ode dne, kdy mu byly sděleny. Od smlouvy o životním pojištění nebo o penzijním připojištění má spotřebitel právo odstoupit ve lhůtě třiceti dnů ode dne, kdy byl podnikatelem informován, že byla uzavřena smlouva na dálku.</w:t>
      </w:r>
    </w:p>
    <w:p w14:paraId="7B40E75A" w14:textId="7E8FBAC0" w:rsidR="00176856" w:rsidRPr="00B35AB3" w:rsidRDefault="00176856" w:rsidP="00176856">
      <w:pPr>
        <w:shd w:val="clear" w:color="auto" w:fill="FFFFFF"/>
        <w:spacing w:after="0" w:line="240" w:lineRule="auto"/>
        <w:jc w:val="both"/>
        <w:rPr>
          <w:rFonts w:ascii="Arial" w:eastAsia="Times New Roman" w:hAnsi="Arial" w:cs="Arial"/>
          <w:color w:val="000000"/>
          <w:sz w:val="12"/>
          <w:szCs w:val="12"/>
          <w:u w:val="single"/>
          <w:lang w:eastAsia="cs-CZ"/>
        </w:rPr>
      </w:pPr>
      <w:r w:rsidRPr="00B35AB3">
        <w:rPr>
          <w:rFonts w:ascii="Arial" w:eastAsia="Times New Roman" w:hAnsi="Arial" w:cs="Arial"/>
          <w:b/>
          <w:bCs/>
          <w:color w:val="000000"/>
          <w:sz w:val="12"/>
          <w:szCs w:val="12"/>
          <w:lang w:eastAsia="cs-CZ"/>
        </w:rPr>
        <w:t>(2)</w:t>
      </w:r>
      <w:r w:rsidRPr="00B35AB3">
        <w:rPr>
          <w:rFonts w:ascii="Arial" w:eastAsia="Times New Roman" w:hAnsi="Arial" w:cs="Arial"/>
          <w:color w:val="000000"/>
          <w:sz w:val="12"/>
          <w:szCs w:val="12"/>
          <w:lang w:eastAsia="cs-CZ"/>
        </w:rPr>
        <w:t> </w:t>
      </w:r>
      <w:r w:rsidRPr="00B35AB3">
        <w:rPr>
          <w:rFonts w:ascii="Arial" w:eastAsia="Times New Roman" w:hAnsi="Arial" w:cs="Arial"/>
          <w:color w:val="000000"/>
          <w:sz w:val="12"/>
          <w:szCs w:val="12"/>
          <w:u w:val="single"/>
          <w:lang w:eastAsia="cs-CZ"/>
        </w:rPr>
        <w:t>Poskytl-li podnikatel spotřebiteli klamavý údaj, má spotřebitel právo od smlouvy odstoupit do tří měsíců ode dne, kdy se o tom dozvěděl nebo dozvědět měl a mohl.</w:t>
      </w:r>
    </w:p>
    <w:p w14:paraId="502D05EE" w14:textId="77777777" w:rsidR="00B35AB3" w:rsidRDefault="00B35AB3" w:rsidP="00176856">
      <w:pPr>
        <w:shd w:val="clear" w:color="auto" w:fill="FFFFFF"/>
        <w:spacing w:after="0" w:line="240" w:lineRule="auto"/>
        <w:jc w:val="both"/>
        <w:rPr>
          <w:rFonts w:ascii="Arial" w:eastAsia="Times New Roman" w:hAnsi="Arial" w:cs="Arial"/>
          <w:b/>
          <w:bCs/>
          <w:sz w:val="12"/>
          <w:szCs w:val="12"/>
          <w:lang w:eastAsia="cs-CZ"/>
        </w:rPr>
      </w:pPr>
    </w:p>
    <w:p w14:paraId="17CC529E" w14:textId="460BDD13" w:rsidR="00B17593" w:rsidRPr="00B35AB3" w:rsidRDefault="00B17593" w:rsidP="00176856">
      <w:pPr>
        <w:shd w:val="clear" w:color="auto" w:fill="FFFFFF"/>
        <w:spacing w:after="0" w:line="240" w:lineRule="auto"/>
        <w:jc w:val="both"/>
        <w:rPr>
          <w:rFonts w:ascii="Arial" w:eastAsia="Times New Roman" w:hAnsi="Arial" w:cs="Arial"/>
          <w:b/>
          <w:bCs/>
          <w:color w:val="FFC000"/>
          <w:sz w:val="12"/>
          <w:szCs w:val="12"/>
          <w:lang w:eastAsia="cs-CZ"/>
        </w:rPr>
      </w:pPr>
      <w:r w:rsidRPr="00B35AB3">
        <w:rPr>
          <w:rFonts w:ascii="Arial" w:eastAsia="Times New Roman" w:hAnsi="Arial" w:cs="Arial"/>
          <w:b/>
          <w:bCs/>
          <w:sz w:val="12"/>
          <w:szCs w:val="12"/>
          <w:lang w:eastAsia="cs-CZ"/>
        </w:rPr>
        <w:t>NOZ zák. 89/2012 § 1847</w:t>
      </w:r>
    </w:p>
    <w:p w14:paraId="1597F013" w14:textId="77777777" w:rsidR="00B17593" w:rsidRPr="00B35AB3" w:rsidRDefault="00B17593" w:rsidP="00B17593">
      <w:pPr>
        <w:pStyle w:val="Bezmezer"/>
        <w:rPr>
          <w:rFonts w:ascii="Arial" w:hAnsi="Arial" w:cs="Arial"/>
          <w:sz w:val="12"/>
          <w:szCs w:val="12"/>
        </w:rPr>
      </w:pPr>
      <w:r w:rsidRPr="00B35AB3">
        <w:rPr>
          <w:rFonts w:ascii="Arial" w:hAnsi="Arial" w:cs="Arial"/>
          <w:sz w:val="12"/>
          <w:szCs w:val="12"/>
        </w:rPr>
        <w:t>Ustanovení § 1846 se nepoužije, v případě že:</w:t>
      </w:r>
    </w:p>
    <w:p w14:paraId="2E73D32E" w14:textId="5C49C859" w:rsidR="00B17593" w:rsidRPr="00B35AB3" w:rsidRDefault="00B17593" w:rsidP="00B17593">
      <w:pPr>
        <w:pStyle w:val="Bezmezer"/>
        <w:jc w:val="both"/>
        <w:rPr>
          <w:rFonts w:ascii="Arial" w:hAnsi="Arial" w:cs="Arial"/>
          <w:sz w:val="12"/>
          <w:szCs w:val="12"/>
        </w:rPr>
      </w:pPr>
      <w:r w:rsidRPr="00B35AB3">
        <w:rPr>
          <w:rStyle w:val="PromnnHTML"/>
          <w:rFonts w:ascii="Arial" w:hAnsi="Arial" w:cs="Arial"/>
          <w:i w:val="0"/>
          <w:iCs w:val="0"/>
          <w:sz w:val="12"/>
          <w:szCs w:val="12"/>
        </w:rPr>
        <w:t>a)</w:t>
      </w:r>
      <w:r w:rsidRPr="00B35AB3">
        <w:rPr>
          <w:rFonts w:ascii="Arial" w:hAnsi="Arial" w:cs="Arial"/>
          <w:sz w:val="12"/>
          <w:szCs w:val="12"/>
        </w:rPr>
        <w:t> cena finančních služeb závisí na pohybech cen na finančních trzích, které podnikatel nemůže ovlivnit, jako jsou služby k devizovým hodnotám a investičním nástrojům, nebo</w:t>
      </w:r>
    </w:p>
    <w:p w14:paraId="6C7EB9E3" w14:textId="4069C79C" w:rsidR="00176856" w:rsidRPr="00B35AB3" w:rsidRDefault="00B17593" w:rsidP="00B17593">
      <w:pPr>
        <w:pStyle w:val="Bezmezer"/>
        <w:rPr>
          <w:rFonts w:ascii="Arial" w:hAnsi="Arial" w:cs="Arial"/>
          <w:color w:val="373A3C"/>
          <w:sz w:val="12"/>
          <w:szCs w:val="12"/>
          <w:u w:val="single"/>
        </w:rPr>
      </w:pPr>
      <w:r w:rsidRPr="00B35AB3">
        <w:rPr>
          <w:rStyle w:val="PromnnHTML"/>
          <w:rFonts w:ascii="Arial" w:hAnsi="Arial" w:cs="Arial"/>
          <w:i w:val="0"/>
          <w:iCs w:val="0"/>
          <w:sz w:val="12"/>
          <w:szCs w:val="12"/>
        </w:rPr>
        <w:t>b)</w:t>
      </w:r>
      <w:r w:rsidRPr="00B35AB3">
        <w:rPr>
          <w:rFonts w:ascii="Arial" w:hAnsi="Arial" w:cs="Arial"/>
          <w:sz w:val="12"/>
          <w:szCs w:val="12"/>
        </w:rPr>
        <w:t> </w:t>
      </w:r>
      <w:r w:rsidRPr="00B35AB3">
        <w:rPr>
          <w:rFonts w:ascii="Arial" w:hAnsi="Arial" w:cs="Arial"/>
          <w:sz w:val="12"/>
          <w:szCs w:val="12"/>
          <w:u w:val="single"/>
        </w:rPr>
        <w:t xml:space="preserve">se </w:t>
      </w:r>
      <w:r w:rsidRPr="00B35AB3">
        <w:rPr>
          <w:rFonts w:ascii="Arial" w:hAnsi="Arial" w:cs="Arial"/>
          <w:color w:val="373A3C"/>
          <w:sz w:val="12"/>
          <w:szCs w:val="12"/>
          <w:u w:val="single"/>
        </w:rPr>
        <w:t>jedná o smlouvu o cestovním pojištění nebo o pojištění zavazadel nebo o podobném krátkodobém pojištění s pojistnou dobou kratší než jeden měsíc.</w:t>
      </w:r>
    </w:p>
    <w:p w14:paraId="351B7733" w14:textId="77777777" w:rsidR="00B17593" w:rsidRPr="00B35AB3" w:rsidRDefault="00B17593" w:rsidP="00B17593">
      <w:pPr>
        <w:pStyle w:val="Bezmezer"/>
        <w:rPr>
          <w:rFonts w:ascii="Arial" w:hAnsi="Arial" w:cs="Arial"/>
          <w:color w:val="373A3C"/>
          <w:sz w:val="12"/>
          <w:szCs w:val="12"/>
        </w:rPr>
      </w:pPr>
    </w:p>
    <w:p w14:paraId="3B62C162" w14:textId="48DEEB25" w:rsidR="00176856" w:rsidRPr="00B35AB3" w:rsidRDefault="00607DDD" w:rsidP="00607DDD">
      <w:pPr>
        <w:pStyle w:val="Bezmezer"/>
        <w:rPr>
          <w:rFonts w:ascii="Arial" w:hAnsi="Arial" w:cs="Arial"/>
          <w:b/>
          <w:bCs/>
          <w:color w:val="FF8400"/>
          <w:sz w:val="12"/>
          <w:szCs w:val="12"/>
          <w:shd w:val="clear" w:color="auto" w:fill="FFFFFF"/>
        </w:rPr>
      </w:pPr>
      <w:r w:rsidRPr="00B35AB3">
        <w:rPr>
          <w:rFonts w:ascii="Arial" w:eastAsia="Times New Roman" w:hAnsi="Arial" w:cs="Arial"/>
          <w:b/>
          <w:bCs/>
          <w:sz w:val="12"/>
          <w:szCs w:val="12"/>
          <w:lang w:eastAsia="cs-CZ"/>
        </w:rPr>
        <w:t>NOZ zák. č. 89/2012 Sb. Odstoupení od smlouvy</w:t>
      </w:r>
      <w:r w:rsidRPr="00B35AB3">
        <w:rPr>
          <w:rFonts w:ascii="Arial" w:hAnsi="Arial" w:cs="Arial"/>
          <w:b/>
          <w:bCs/>
          <w:sz w:val="12"/>
          <w:szCs w:val="12"/>
          <w:lang w:eastAsia="cs-CZ"/>
        </w:rPr>
        <w:t xml:space="preserve"> </w:t>
      </w:r>
      <w:r w:rsidR="00176856" w:rsidRPr="00B35AB3">
        <w:rPr>
          <w:rFonts w:ascii="Arial" w:hAnsi="Arial" w:cs="Arial"/>
          <w:b/>
          <w:bCs/>
          <w:sz w:val="12"/>
          <w:szCs w:val="12"/>
          <w:shd w:val="clear" w:color="auto" w:fill="FFFFFF"/>
        </w:rPr>
        <w:t>§ 2808</w:t>
      </w:r>
    </w:p>
    <w:p w14:paraId="2583ACBB" w14:textId="77777777" w:rsidR="00176856" w:rsidRPr="00B35AB3" w:rsidRDefault="00176856" w:rsidP="004234B0">
      <w:pPr>
        <w:pStyle w:val="Bezmezer"/>
        <w:jc w:val="both"/>
        <w:rPr>
          <w:rFonts w:ascii="Arial" w:hAnsi="Arial" w:cs="Arial"/>
          <w:color w:val="000000"/>
          <w:sz w:val="12"/>
          <w:szCs w:val="12"/>
        </w:rPr>
      </w:pPr>
      <w:r w:rsidRPr="00B35AB3">
        <w:rPr>
          <w:rStyle w:val="PromnnHTML"/>
          <w:rFonts w:ascii="Arial" w:hAnsi="Arial" w:cs="Arial"/>
          <w:b/>
          <w:bCs/>
          <w:i w:val="0"/>
          <w:iCs w:val="0"/>
          <w:color w:val="000000"/>
          <w:sz w:val="12"/>
          <w:szCs w:val="12"/>
        </w:rPr>
        <w:t>3)</w:t>
      </w:r>
      <w:r w:rsidRPr="00B35AB3">
        <w:rPr>
          <w:rFonts w:ascii="Arial" w:hAnsi="Arial" w:cs="Arial"/>
          <w:color w:val="000000"/>
          <w:sz w:val="12"/>
          <w:szCs w:val="12"/>
        </w:rPr>
        <w:t> </w:t>
      </w:r>
      <w:r w:rsidRPr="00B35AB3">
        <w:rPr>
          <w:rFonts w:ascii="Arial" w:hAnsi="Arial" w:cs="Arial"/>
          <w:color w:val="000000"/>
          <w:sz w:val="12"/>
          <w:szCs w:val="12"/>
          <w:u w:val="single"/>
        </w:rPr>
        <w:t>Byla-li smlouva uzavřena formou obchodu na dálku, má pojistník právo bez udání důvodu odstoupit od smlouvy ve lhůtě čtrnácti dnů ode dne jejího uzavření nebo ode dne, kdy mu byly sděleny pojistné podmínky</w:t>
      </w:r>
      <w:r w:rsidRPr="00B35AB3">
        <w:rPr>
          <w:rFonts w:ascii="Arial" w:hAnsi="Arial" w:cs="Arial"/>
          <w:color w:val="000000"/>
          <w:sz w:val="12"/>
          <w:szCs w:val="12"/>
        </w:rPr>
        <w:t>, pokud k tomuto sdělení dojde na jeho žádost po uzavření smlouvy. Jedná-li se o pojištění spadající do odvětví životních pojištění podle jiného zákona, je pojistník oprávněn odstoupit od smlouvy ve lhůtě třiceti dnů ode dne, kdy obdržel sdělení o uzavření obchodu na dálku, nebo ode dne, kdy mu byly sděleny pojistné podmínky, pokud k tomuto sdělení dojde na jeho žádost po uzavření smlouvy; to platí i v případě, kdy byla smlouva uzavřena jinak než formou obchodu na dálku.</w:t>
      </w:r>
    </w:p>
    <w:p w14:paraId="47864405" w14:textId="77777777" w:rsidR="00176856" w:rsidRPr="00BF37C7" w:rsidRDefault="00176856" w:rsidP="00176856">
      <w:pPr>
        <w:pStyle w:val="l8"/>
        <w:shd w:val="clear" w:color="auto" w:fill="FFFFFF"/>
        <w:spacing w:before="0" w:beforeAutospacing="0" w:after="0" w:afterAutospacing="0"/>
        <w:jc w:val="both"/>
        <w:rPr>
          <w:rFonts w:ascii="Arial" w:hAnsi="Arial" w:cs="Arial"/>
          <w:sz w:val="12"/>
          <w:szCs w:val="12"/>
        </w:rPr>
      </w:pPr>
      <w:r w:rsidRPr="00B35AB3">
        <w:rPr>
          <w:rStyle w:val="PromnnHTML"/>
          <w:rFonts w:ascii="Arial" w:hAnsi="Arial" w:cs="Arial"/>
          <w:b/>
          <w:bCs/>
          <w:i w:val="0"/>
          <w:iCs w:val="0"/>
          <w:color w:val="000000"/>
          <w:sz w:val="12"/>
          <w:szCs w:val="12"/>
        </w:rPr>
        <w:t>(4)</w:t>
      </w:r>
      <w:r w:rsidRPr="00B35AB3">
        <w:rPr>
          <w:rFonts w:ascii="Arial" w:hAnsi="Arial" w:cs="Arial"/>
          <w:color w:val="000000"/>
          <w:sz w:val="12"/>
          <w:szCs w:val="12"/>
        </w:rPr>
        <w:t> </w:t>
      </w:r>
      <w:hyperlink r:id="rId6" w:anchor="f4587838" w:history="1">
        <w:r w:rsidRPr="00BF37C7">
          <w:rPr>
            <w:rStyle w:val="Hypertextovodkaz"/>
            <w:rFonts w:ascii="Arial" w:hAnsi="Arial" w:cs="Arial"/>
            <w:color w:val="auto"/>
            <w:sz w:val="12"/>
            <w:szCs w:val="12"/>
          </w:rPr>
          <w:t>Odstavec 3</w:t>
        </w:r>
      </w:hyperlink>
      <w:r w:rsidRPr="00BF37C7">
        <w:rPr>
          <w:rFonts w:ascii="Arial" w:hAnsi="Arial" w:cs="Arial"/>
          <w:sz w:val="12"/>
          <w:szCs w:val="12"/>
        </w:rPr>
        <w:t> se nepoužije na smlouvy spadající do pojištění pomoci osobám v nouzi během cestování nebo pobytu mimo místa svého bydliště včetně pojištění finančních ztrát bezprostředně souvisejících s cestováním, jestliže byly tyto smlouvy sjednány na dobu kratší než jeden měsíc.</w:t>
      </w:r>
    </w:p>
    <w:p w14:paraId="04EC559A" w14:textId="77777777" w:rsidR="00176856" w:rsidRPr="00B35AB3" w:rsidRDefault="00176856" w:rsidP="00176856">
      <w:pPr>
        <w:pStyle w:val="l8"/>
        <w:shd w:val="clear" w:color="auto" w:fill="FFFFFF"/>
        <w:spacing w:before="0" w:beforeAutospacing="0" w:after="0" w:afterAutospacing="0"/>
        <w:jc w:val="both"/>
        <w:rPr>
          <w:rFonts w:ascii="Arial" w:hAnsi="Arial" w:cs="Arial"/>
          <w:color w:val="000000"/>
          <w:sz w:val="12"/>
          <w:szCs w:val="12"/>
        </w:rPr>
      </w:pPr>
      <w:r w:rsidRPr="00BF37C7">
        <w:rPr>
          <w:rStyle w:val="PromnnHTML"/>
          <w:rFonts w:ascii="Arial" w:hAnsi="Arial" w:cs="Arial"/>
          <w:b/>
          <w:bCs/>
          <w:i w:val="0"/>
          <w:iCs w:val="0"/>
          <w:sz w:val="12"/>
          <w:szCs w:val="12"/>
        </w:rPr>
        <w:t>(5)</w:t>
      </w:r>
      <w:r w:rsidRPr="00BF37C7">
        <w:rPr>
          <w:rFonts w:ascii="Arial" w:hAnsi="Arial" w:cs="Arial"/>
          <w:sz w:val="12"/>
          <w:szCs w:val="12"/>
        </w:rPr>
        <w:t> Odstoupí-li pojistník od smlouvy podle </w:t>
      </w:r>
      <w:hyperlink r:id="rId7" w:anchor="f4587838" w:history="1">
        <w:r w:rsidRPr="00BF37C7">
          <w:rPr>
            <w:rStyle w:val="Hypertextovodkaz"/>
            <w:rFonts w:ascii="Arial" w:hAnsi="Arial" w:cs="Arial"/>
            <w:color w:val="auto"/>
            <w:sz w:val="12"/>
            <w:szCs w:val="12"/>
          </w:rPr>
          <w:t>odstavce 3</w:t>
        </w:r>
      </w:hyperlink>
      <w:r w:rsidRPr="00BF37C7">
        <w:rPr>
          <w:rFonts w:ascii="Arial" w:hAnsi="Arial" w:cs="Arial"/>
          <w:sz w:val="12"/>
          <w:szCs w:val="12"/>
        </w:rPr>
        <w:t xml:space="preserve">, vrátí </w:t>
      </w:r>
      <w:r w:rsidRPr="00B35AB3">
        <w:rPr>
          <w:rFonts w:ascii="Arial" w:hAnsi="Arial" w:cs="Arial"/>
          <w:color w:val="000000"/>
          <w:sz w:val="12"/>
          <w:szCs w:val="12"/>
        </w:rPr>
        <w:t>mu pojistitel bez zbytečného odkladu, nejpozději však do třiceti dnů ode dne, kdy se odstoupení stane účinným, zaplacené pojistné; přitom má právo odečíst si, co již z pojištění plnil. Bylo-li však pojistné plnění vyplaceno ve výši přesahující výši zaplaceného pojistného, vrátí pojistník, popřípadě pojištěný nebo obmyšlený, pojistiteli částku zaplaceného pojistného plnění, která přesahuje zaplacené pojistné.</w:t>
      </w:r>
    </w:p>
    <w:p w14:paraId="7DAF0914" w14:textId="77777777" w:rsidR="00176856" w:rsidRPr="00607DDD" w:rsidRDefault="00176856">
      <w:pPr>
        <w:rPr>
          <w:rFonts w:ascii="Arial" w:hAnsi="Arial" w:cs="Arial"/>
          <w:sz w:val="12"/>
          <w:szCs w:val="12"/>
        </w:rPr>
      </w:pPr>
    </w:p>
    <w:sectPr w:rsidR="00176856" w:rsidRPr="00607DDD" w:rsidSect="00B35AB3">
      <w:pgSz w:w="11906" w:h="16838"/>
      <w:pgMar w:top="851"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738D"/>
    <w:multiLevelType w:val="hybridMultilevel"/>
    <w:tmpl w:val="1D4A14A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BA402FE"/>
    <w:multiLevelType w:val="hybridMultilevel"/>
    <w:tmpl w:val="1D4A14AC"/>
    <w:lvl w:ilvl="0" w:tplc="10F4A41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101518">
    <w:abstractNumId w:val="1"/>
  </w:num>
  <w:num w:numId="2" w16cid:durableId="81129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56"/>
    <w:rsid w:val="0004441A"/>
    <w:rsid w:val="0006003B"/>
    <w:rsid w:val="00097363"/>
    <w:rsid w:val="000E71E9"/>
    <w:rsid w:val="00110D7E"/>
    <w:rsid w:val="00176856"/>
    <w:rsid w:val="001B2A2D"/>
    <w:rsid w:val="001F22EE"/>
    <w:rsid w:val="002F203D"/>
    <w:rsid w:val="003612F1"/>
    <w:rsid w:val="003D450D"/>
    <w:rsid w:val="004234B0"/>
    <w:rsid w:val="00427D7C"/>
    <w:rsid w:val="00607400"/>
    <w:rsid w:val="00607DDD"/>
    <w:rsid w:val="00674DF5"/>
    <w:rsid w:val="008522C8"/>
    <w:rsid w:val="00980045"/>
    <w:rsid w:val="009F2B24"/>
    <w:rsid w:val="00A733D1"/>
    <w:rsid w:val="00B17593"/>
    <w:rsid w:val="00B35AB3"/>
    <w:rsid w:val="00BF06C6"/>
    <w:rsid w:val="00BF37C7"/>
    <w:rsid w:val="00C141CD"/>
    <w:rsid w:val="00D06882"/>
    <w:rsid w:val="00D762A1"/>
    <w:rsid w:val="00F070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3A51"/>
  <w15:chartTrackingRefBased/>
  <w15:docId w15:val="{04452E80-09EA-4CD6-A323-41C33CC3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17685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5">
    <w:name w:val="heading 5"/>
    <w:basedOn w:val="Normln"/>
    <w:next w:val="Normln"/>
    <w:link w:val="Nadpis5Char"/>
    <w:uiPriority w:val="9"/>
    <w:semiHidden/>
    <w:unhideWhenUsed/>
    <w:qFormat/>
    <w:rsid w:val="008522C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8">
    <w:name w:val="l8"/>
    <w:basedOn w:val="Normln"/>
    <w:rsid w:val="001768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176856"/>
    <w:rPr>
      <w:i/>
      <w:iCs/>
    </w:rPr>
  </w:style>
  <w:style w:type="character" w:styleId="Hypertextovodkaz">
    <w:name w:val="Hyperlink"/>
    <w:basedOn w:val="Standardnpsmoodstavce"/>
    <w:uiPriority w:val="99"/>
    <w:semiHidden/>
    <w:unhideWhenUsed/>
    <w:rsid w:val="00176856"/>
    <w:rPr>
      <w:color w:val="0000FF"/>
      <w:u w:val="single"/>
    </w:rPr>
  </w:style>
  <w:style w:type="character" w:customStyle="1" w:styleId="Nadpis3Char">
    <w:name w:val="Nadpis 3 Char"/>
    <w:basedOn w:val="Standardnpsmoodstavce"/>
    <w:link w:val="Nadpis3"/>
    <w:uiPriority w:val="9"/>
    <w:rsid w:val="00176856"/>
    <w:rPr>
      <w:rFonts w:ascii="Times New Roman" w:eastAsia="Times New Roman" w:hAnsi="Times New Roman" w:cs="Times New Roman"/>
      <w:b/>
      <w:bCs/>
      <w:sz w:val="27"/>
      <w:szCs w:val="27"/>
      <w:lang w:eastAsia="cs-CZ"/>
    </w:rPr>
  </w:style>
  <w:style w:type="paragraph" w:customStyle="1" w:styleId="l7">
    <w:name w:val="l7"/>
    <w:basedOn w:val="Normln"/>
    <w:rsid w:val="0017685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76856"/>
    <w:pPr>
      <w:ind w:left="720"/>
      <w:contextualSpacing/>
    </w:pPr>
  </w:style>
  <w:style w:type="paragraph" w:styleId="Bezmezer">
    <w:name w:val="No Spacing"/>
    <w:uiPriority w:val="1"/>
    <w:qFormat/>
    <w:rsid w:val="00607DDD"/>
    <w:pPr>
      <w:spacing w:after="0" w:line="240" w:lineRule="auto"/>
    </w:pPr>
  </w:style>
  <w:style w:type="character" w:customStyle="1" w:styleId="Nadpis5Char">
    <w:name w:val="Nadpis 5 Char"/>
    <w:basedOn w:val="Standardnpsmoodstavce"/>
    <w:link w:val="Nadpis5"/>
    <w:uiPriority w:val="9"/>
    <w:semiHidden/>
    <w:rsid w:val="008522C8"/>
    <w:rPr>
      <w:rFonts w:asciiTheme="majorHAnsi" w:eastAsiaTheme="majorEastAsia" w:hAnsiTheme="majorHAnsi" w:cstheme="majorBidi"/>
      <w:color w:val="2F5496" w:themeColor="accent1" w:themeShade="BF"/>
    </w:rPr>
  </w:style>
  <w:style w:type="paragraph" w:customStyle="1" w:styleId="part-odstavec">
    <w:name w:val="part-odstavec"/>
    <w:basedOn w:val="Normln"/>
    <w:rsid w:val="00B1759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0644">
      <w:bodyDiv w:val="1"/>
      <w:marLeft w:val="0"/>
      <w:marRight w:val="0"/>
      <w:marTop w:val="0"/>
      <w:marBottom w:val="0"/>
      <w:divBdr>
        <w:top w:val="none" w:sz="0" w:space="0" w:color="auto"/>
        <w:left w:val="none" w:sz="0" w:space="0" w:color="auto"/>
        <w:bottom w:val="none" w:sz="0" w:space="0" w:color="auto"/>
        <w:right w:val="none" w:sz="0" w:space="0" w:color="auto"/>
      </w:divBdr>
    </w:div>
    <w:div w:id="795371690">
      <w:bodyDiv w:val="1"/>
      <w:marLeft w:val="0"/>
      <w:marRight w:val="0"/>
      <w:marTop w:val="0"/>
      <w:marBottom w:val="0"/>
      <w:divBdr>
        <w:top w:val="none" w:sz="0" w:space="0" w:color="auto"/>
        <w:left w:val="none" w:sz="0" w:space="0" w:color="auto"/>
        <w:bottom w:val="none" w:sz="0" w:space="0" w:color="auto"/>
        <w:right w:val="none" w:sz="0" w:space="0" w:color="auto"/>
      </w:divBdr>
      <w:divsChild>
        <w:div w:id="1167130832">
          <w:marLeft w:val="0"/>
          <w:marRight w:val="0"/>
          <w:marTop w:val="0"/>
          <w:marBottom w:val="0"/>
          <w:divBdr>
            <w:top w:val="none" w:sz="0" w:space="0" w:color="auto"/>
            <w:left w:val="none" w:sz="0" w:space="0" w:color="auto"/>
            <w:bottom w:val="none" w:sz="0" w:space="0" w:color="auto"/>
            <w:right w:val="none" w:sz="0" w:space="0" w:color="auto"/>
          </w:divBdr>
        </w:div>
      </w:divsChild>
    </w:div>
    <w:div w:id="1167093096">
      <w:bodyDiv w:val="1"/>
      <w:marLeft w:val="0"/>
      <w:marRight w:val="0"/>
      <w:marTop w:val="0"/>
      <w:marBottom w:val="0"/>
      <w:divBdr>
        <w:top w:val="none" w:sz="0" w:space="0" w:color="auto"/>
        <w:left w:val="none" w:sz="0" w:space="0" w:color="auto"/>
        <w:bottom w:val="none" w:sz="0" w:space="0" w:color="auto"/>
        <w:right w:val="none" w:sz="0" w:space="0" w:color="auto"/>
      </w:divBdr>
    </w:div>
    <w:div w:id="208333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akonyprolidi.cz/cs/2012-89?text=pojistn%C3%A9%20smlouv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konyprolidi.cz/cs/2012-89?text=pojistn%C3%A9%20smlouvy" TargetMode="External"/><Relationship Id="rId5" Type="http://schemas.openxmlformats.org/officeDocument/2006/relationships/hyperlink" Target="https://www.zakonyprolidi.cz/cs/2012-89?text=na%20d%C3%A1lk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Words>
  <Characters>3951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Daneš</dc:creator>
  <cp:keywords/>
  <dc:description/>
  <cp:lastModifiedBy>Jana Felgrová</cp:lastModifiedBy>
  <cp:revision>2</cp:revision>
  <dcterms:created xsi:type="dcterms:W3CDTF">2025-08-18T12:25:00Z</dcterms:created>
  <dcterms:modified xsi:type="dcterms:W3CDTF">2025-08-18T12:25:00Z</dcterms:modified>
</cp:coreProperties>
</file>