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42"/>
        <w:jc w:val="center"/>
        <w:rPr>
          <w:sz w:val="28"/>
          <w:szCs w:val="28"/>
        </w:rPr>
      </w:pPr>
      <w:r>
        <w:rPr>
          <w:sz w:val="28"/>
        </w:rPr>
        <w:t xml:space="preserve">Information about the insurance intermediary</w:t>
      </w:r>
    </w:p>
    <w:p>
      <w:pPr>
        <w:pStyle w:val="742"/>
      </w:pPr>
      <w:r>
        <w:t xml:space="preserve">Company name:</w:t>
      </w:r>
      <w:r>
        <w:t xml:space="preserve"> </w:t>
      </w:r>
      <w:r>
        <w:t xml:space="preserve">Total Brokers a.s.</w:t>
      </w:r>
      <w:r>
        <w:t xml:space="preserve"> </w:t>
      </w:r>
      <w:r>
        <w:t xml:space="preserve">(hereinafter referred to as the “Insurance Intermediary”)</w:t>
      </w:r>
      <w:r>
        <w:t xml:space="preserve"> </w:t>
      </w:r>
    </w:p>
    <w:p>
      <w:pPr>
        <w:pStyle w:val="742"/>
      </w:pPr>
      <w:r>
        <w:t xml:space="preserve">legal form: joint-stock company; Reg. No.:</w:t>
      </w:r>
      <w:r>
        <w:t xml:space="preserve"> </w:t>
      </w:r>
      <w:r>
        <w:t xml:space="preserve">27379345</w:t>
      </w:r>
      <w:r>
        <w:t xml:space="preserve"> </w:t>
      </w:r>
    </w:p>
    <w:p>
      <w:pPr>
        <w:pStyle w:val="742"/>
      </w:pPr>
      <w:r>
        <w:t xml:space="preserve">Registered office:</w:t>
      </w:r>
      <w:r>
        <w:t xml:space="preserve"> </w:t>
      </w:r>
      <w:r>
        <w:t xml:space="preserve">Táborská 619/46, 140 00 Prague 4</w:t>
      </w:r>
      <w:r>
        <w:t xml:space="preserve"> </w:t>
      </w:r>
    </w:p>
    <w:p>
      <w:pPr>
        <w:pStyle w:val="742"/>
      </w:pPr>
      <w:r>
        <w:t xml:space="preserve">Registration:</w:t>
      </w:r>
      <w:r>
        <w:t xml:space="preserve"> </w:t>
      </w:r>
      <w:r>
        <w:t xml:space="preserve">B 10174 registered at the Municipal Court in Prague</w:t>
      </w:r>
      <w:r>
        <w:t xml:space="preserve"> </w:t>
      </w:r>
    </w:p>
    <w:p>
      <w:pPr>
        <w:pStyle w:val="742"/>
      </w:pPr>
      <w:r>
        <w:t xml:space="preserve">Number and nature of registration with the CNB:</w:t>
      </w:r>
      <w:r>
        <w:t xml:space="preserve"> </w:t>
      </w:r>
      <w:r>
        <w:t xml:space="preserve">Independent intermediary under the act on distribution of insurance and reinsurance (may be verified in the List of Regulated and Registered Financial Market Entities) </w:t>
      </w:r>
      <w:hyperlink r:id="rId11" w:tooltip="https://apl.cnb.cz/apljerrsdad/JERRS.WEB45.LOGIN_A?p_lang=cz&amp;p_err=8" w:history="1">
        <w:r>
          <w:rPr>
            <w:rStyle w:val="763"/>
          </w:rPr>
          <w:t xml:space="preserve">https://apl.cnb.cz/apljerrsdad/JERRS.WEB45.LOGIN_A?p_lang=cz&amp;p_err=8</w:t>
        </w:r>
      </w:hyperlink>
      <w:r>
        <w:t xml:space="preserve"> </w:t>
      </w:r>
    </w:p>
    <w:p>
      <w:pPr>
        <w:pStyle w:val="742"/>
      </w:pPr>
      <w:r/>
      <w:r/>
    </w:p>
    <w:p>
      <w:pPr>
        <w:pStyle w:val="742"/>
      </w:pPr>
      <w:r>
        <w:t xml:space="preserve">Contact details:</w:t>
      </w:r>
      <w:r>
        <w:t xml:space="preserve"> </w:t>
      </w:r>
      <w:r>
        <w:t xml:space="preserve">Total Brokers a.s., Táborská 619/46, 140 00 Prague 4</w:t>
      </w:r>
      <w:r>
        <w:t xml:space="preserve"> </w:t>
      </w:r>
    </w:p>
    <w:p>
      <w:pPr>
        <w:pStyle w:val="742"/>
      </w:pPr>
      <w:r>
        <w:t xml:space="preserve">Delivery address:</w:t>
      </w:r>
      <w:r>
        <w:t xml:space="preserve"> </w:t>
      </w:r>
      <w:r>
        <w:t xml:space="preserve">Total Brokers a.s., Táborská 619/46, 140 00 Prague 4</w:t>
      </w:r>
      <w:r>
        <w:t xml:space="preserve"> </w:t>
      </w:r>
    </w:p>
    <w:p>
      <w:pPr>
        <w:pStyle w:val="742"/>
      </w:pPr>
      <w:r/>
      <w:r/>
    </w:p>
    <w:p>
      <w:pPr>
        <w:pStyle w:val="742"/>
      </w:pPr>
      <w:r>
        <w:t xml:space="preserve">Website: </w:t>
      </w:r>
      <w:hyperlink r:id="rId12" w:tooltip="http://www.totalbrokers.cz" w:history="1">
        <w:r>
          <w:rPr>
            <w:rStyle w:val="763"/>
          </w:rPr>
          <w:t xml:space="preserve">www.totalbrokers.cz</w:t>
        </w:r>
      </w:hyperlink>
      <w:r>
        <w:t xml:space="preserve"> </w:t>
      </w:r>
    </w:p>
    <w:p>
      <w:pPr>
        <w:pStyle w:val="742"/>
      </w:pPr>
      <w:r>
        <w:t xml:space="preserve">Information line:</w:t>
      </w:r>
      <w:r>
        <w:t xml:space="preserve"> </w:t>
      </w:r>
      <w:r>
        <w:t xml:space="preserve">+420 261 109 600</w:t>
      </w:r>
      <w:r>
        <w:t xml:space="preserve"> </w:t>
      </w:r>
    </w:p>
    <w:p>
      <w:pPr>
        <w:pStyle w:val="742"/>
      </w:pPr>
      <w:r>
        <w:t xml:space="preserve">Databox ID:</w:t>
      </w:r>
      <w:r>
        <w:t xml:space="preserve"> </w:t>
      </w:r>
      <w:r>
        <w:t xml:space="preserve">9mqgp9f</w:t>
      </w:r>
      <w:r>
        <w:t xml:space="preserve"> </w:t>
      </w:r>
    </w:p>
    <w:p>
      <w:pPr>
        <w:pStyle w:val="742"/>
      </w:pPr>
      <w:r/>
      <w:r/>
    </w:p>
    <w:p>
      <w:pPr>
        <w:pStyle w:val="742"/>
        <w:jc w:val="center"/>
        <w:rPr>
          <w:b/>
          <w:bCs/>
        </w:rPr>
      </w:pPr>
      <w:r>
        <w:rPr>
          <w:b/>
        </w:rPr>
        <w:t xml:space="preserve">List of insurance companies for which the Insurance Intermediary is authorised to arrange insurance:</w:t>
      </w:r>
    </w:p>
    <w:p>
      <w:pPr>
        <w:pStyle w:val="742"/>
      </w:pPr>
      <w:r/>
      <w:r/>
    </w:p>
    <w:p>
      <w:pPr>
        <w:pStyle w:val="742"/>
      </w:pPr>
      <w:r>
        <w:rPr>
          <w:b/>
        </w:rPr>
        <w:t xml:space="preserve"> </w:t>
      </w:r>
      <w:r>
        <w:rPr>
          <w:b/>
        </w:rPr>
        <w:t xml:space="preserve">Slavia pojišťovna a.s.,</w:t>
      </w:r>
      <w:r>
        <w:t xml:space="preserve"> reg. No. 60197501;</w:t>
      </w:r>
      <w:r>
        <w:t xml:space="preserve"> </w:t>
      </w:r>
    </w:p>
    <w:p>
      <w:pPr>
        <w:pStyle w:val="742"/>
      </w:pPr>
      <w:r>
        <w:t xml:space="preserve">having its registered office at Táborská 31, 140 00 Prague 4, registered in the Commercial Register maintained by the Municipal Court in Prague, Section B, File 2591; Legal form: joint stock company</w:t>
      </w:r>
      <w:r>
        <w:t xml:space="preserve"> </w:t>
      </w:r>
    </w:p>
    <w:p>
      <w:pPr>
        <w:pStyle w:val="742"/>
      </w:pPr>
      <w:r>
        <w:t xml:space="preserve">Delivery address:</w:t>
      </w:r>
      <w:r>
        <w:t xml:space="preserve"> </w:t>
      </w:r>
      <w:r>
        <w:t xml:space="preserve">Slavia pojišťovna a.s., Táborská 31, 140 00 Prague 4</w:t>
      </w:r>
      <w:r>
        <w:t xml:space="preserve"> </w:t>
      </w:r>
    </w:p>
    <w:p>
      <w:pPr>
        <w:pStyle w:val="742"/>
      </w:pPr>
      <w:r>
        <w:t xml:space="preserve">Website: www.slavia-pojistovna.cz;</w:t>
      </w:r>
      <w:r>
        <w:t xml:space="preserve"> </w:t>
      </w:r>
    </w:p>
    <w:p>
      <w:pPr>
        <w:pStyle w:val="742"/>
      </w:pPr>
      <w:r>
        <w:t xml:space="preserve">E-mail: </w:t>
      </w:r>
      <w:hyperlink r:id="rId13" w:tooltip="mailto:info@slavia-pojistovna.cz" w:history="1">
        <w:r>
          <w:rPr>
            <w:rStyle w:val="763"/>
          </w:rPr>
          <w:t xml:space="preserve">info@slavia-pojistovna.cz</w:t>
        </w:r>
      </w:hyperlink>
      <w:r>
        <w:t xml:space="preserve">;</w:t>
      </w:r>
      <w:r>
        <w:t xml:space="preserve"> </w:t>
      </w:r>
    </w:p>
    <w:p>
      <w:pPr>
        <w:pStyle w:val="742"/>
      </w:pPr>
      <w:r>
        <w:t xml:space="preserve">Information line:</w:t>
      </w:r>
      <w:r>
        <w:t xml:space="preserve"> </w:t>
      </w:r>
      <w:r>
        <w:t xml:space="preserve">+420 255 790 111</w:t>
      </w:r>
      <w:r>
        <w:t xml:space="preserve"> </w:t>
      </w:r>
    </w:p>
    <w:p>
      <w:pPr>
        <w:pStyle w:val="742"/>
      </w:pPr>
      <w:r>
        <w:t xml:space="preserve">Information according to the legal regulations on insurance distribution and reinsurance is available at: </w:t>
      </w:r>
      <w:hyperlink r:id="rId14" w:tooltip="https://www.slaviapartner.cz/produkty/distribuce-pojisteni-a-zajisteni/" w:history="1">
        <w:r>
          <w:rPr>
            <w:rStyle w:val="763"/>
          </w:rPr>
          <w:t xml:space="preserve">https://www.slaviapartner.cz/produkty/distribuce-pojisteni-a-zajisteni/</w:t>
        </w:r>
      </w:hyperlink>
      <w:r>
        <w:t xml:space="preserve"> </w:t>
      </w:r>
    </w:p>
    <w:p>
      <w:pPr>
        <w:pStyle w:val="742"/>
      </w:pPr>
      <w:r/>
      <w:r/>
    </w:p>
    <w:p>
      <w:pPr>
        <w:pStyle w:val="742"/>
      </w:pPr>
      <w:r>
        <w:rPr>
          <w:b/>
        </w:rPr>
        <w:t xml:space="preserve">Allianz pojišťovna, a.s.,</w:t>
      </w:r>
      <w:r>
        <w:t xml:space="preserve"> reg. No. 47115971;</w:t>
      </w:r>
      <w:r>
        <w:t xml:space="preserve"> </w:t>
      </w:r>
    </w:p>
    <w:p>
      <w:pPr>
        <w:pStyle w:val="742"/>
      </w:pPr>
      <w:r>
        <w:t xml:space="preserve">having its registered office at Ke Štvanici 656/3, 186 00 Prague 8, registered in the Commercial Register maintained by the Municipal Court in Prague, Section B, File 1815; Legal form: joint stock company</w:t>
      </w:r>
      <w:r>
        <w:t xml:space="preserve"> </w:t>
      </w:r>
    </w:p>
    <w:p>
      <w:pPr>
        <w:pStyle w:val="742"/>
      </w:pPr>
      <w:r>
        <w:t xml:space="preserve">Delivery address:</w:t>
      </w:r>
      <w:r>
        <w:t xml:space="preserve"> </w:t>
      </w:r>
      <w:r>
        <w:t xml:space="preserve">Allianz pojišťovna, a.s., Ke Štvanici 656/3, 186 00 Prague 8</w:t>
      </w:r>
      <w:r>
        <w:t xml:space="preserve"> </w:t>
      </w:r>
    </w:p>
    <w:p>
      <w:pPr>
        <w:pStyle w:val="742"/>
      </w:pPr>
      <w:r>
        <w:t xml:space="preserve">Website: </w:t>
      </w:r>
      <w:hyperlink r:id="rId15" w:tooltip="http://www.allianz.cz" w:history="1">
        <w:r>
          <w:rPr>
            <w:rStyle w:val="763"/>
          </w:rPr>
          <w:t xml:space="preserve">www.allianz.cz</w:t>
        </w:r>
      </w:hyperlink>
      <w:r>
        <w:t xml:space="preserve">;</w:t>
      </w:r>
      <w:r>
        <w:t xml:space="preserve"> </w:t>
      </w:r>
    </w:p>
    <w:p>
      <w:pPr>
        <w:pStyle w:val="742"/>
      </w:pPr>
      <w:r>
        <w:t xml:space="preserve">E-mail: info@allianz.cz, information line:</w:t>
      </w:r>
      <w:r>
        <w:t xml:space="preserve"> </w:t>
      </w:r>
      <w:r>
        <w:t xml:space="preserve">+420 241 170 000</w:t>
      </w:r>
      <w:r>
        <w:t xml:space="preserve"> </w:t>
      </w:r>
    </w:p>
    <w:p>
      <w:pPr>
        <w:pStyle w:val="742"/>
      </w:pPr>
      <w:r>
        <w:t xml:space="preserve">Information according to the legal regulations on insurance distribution and reinsurance is available at:</w:t>
      </w:r>
    </w:p>
    <w:p>
      <w:pPr>
        <w:pStyle w:val="742"/>
      </w:pPr>
      <w:r>
        <w:t xml:space="preserve"> </w:t>
      </w:r>
      <w:hyperlink r:id="rId16" w:tooltip="http://www.allianz.cz" w:history="1">
        <w:r>
          <w:rPr>
            <w:rStyle w:val="763"/>
          </w:rPr>
          <w:t xml:space="preserve">www.allianz.cz</w:t>
        </w:r>
      </w:hyperlink>
      <w:r>
        <w:t xml:space="preserve"> </w:t>
      </w:r>
    </w:p>
    <w:p>
      <w:pPr>
        <w:pStyle w:val="742"/>
      </w:pPr>
      <w:r/>
      <w:r/>
    </w:p>
    <w:p>
      <w:pPr>
        <w:pStyle w:val="742"/>
      </w:pPr>
      <w:r>
        <w:rPr>
          <w:b/>
        </w:rPr>
        <w:t xml:space="preserve">Generali Česká pojišťovna a.s.,</w:t>
      </w:r>
      <w:r>
        <w:t xml:space="preserve"> reg. No. 45272956;</w:t>
      </w:r>
      <w:r>
        <w:t xml:space="preserve"> </w:t>
      </w:r>
    </w:p>
    <w:p>
      <w:pPr>
        <w:pStyle w:val="742"/>
      </w:pPr>
      <w:r>
        <w:t xml:space="preserve">having its registered office at Spálená 75/16, 110 00 Prague 1, registered in the Commercial Register maintained by the Municipal Court in Prague, Section B, File 1464; Legal form: joint stock company</w:t>
      </w:r>
      <w:r>
        <w:t xml:space="preserve"> </w:t>
      </w:r>
    </w:p>
    <w:p>
      <w:pPr>
        <w:pStyle w:val="742"/>
      </w:pPr>
      <w:r>
        <w:t xml:space="preserve">Delivery address:</w:t>
      </w:r>
      <w:r>
        <w:t xml:space="preserve"> </w:t>
      </w:r>
      <w:r>
        <w:t xml:space="preserve">Generali Česká pojišťovna, a.s., Spálená 75/16, 110 00 Prague 1</w:t>
      </w:r>
      <w:r>
        <w:t xml:space="preserve"> </w:t>
      </w:r>
    </w:p>
    <w:p>
      <w:pPr>
        <w:pStyle w:val="742"/>
      </w:pPr>
      <w:r>
        <w:t xml:space="preserve">Website: </w:t>
      </w:r>
      <w:hyperlink r:id="rId17" w:tooltip="http://www.generaliceska.cz" w:history="1">
        <w:r>
          <w:rPr>
            <w:rStyle w:val="763"/>
          </w:rPr>
          <w:t xml:space="preserve">www.generaliceska.cz</w:t>
        </w:r>
      </w:hyperlink>
      <w:r>
        <w:t xml:space="preserve">;</w:t>
      </w:r>
      <w:r>
        <w:t xml:space="preserve"> </w:t>
      </w:r>
    </w:p>
    <w:p>
      <w:pPr>
        <w:pStyle w:val="742"/>
      </w:pPr>
      <w:r>
        <w:t xml:space="preserve">Information line:</w:t>
      </w:r>
      <w:r>
        <w:t xml:space="preserve"> </w:t>
      </w:r>
      <w:r>
        <w:t xml:space="preserve">+420 241 114 114</w:t>
      </w:r>
      <w:r>
        <w:t xml:space="preserve"> </w:t>
      </w:r>
    </w:p>
    <w:p>
      <w:pPr>
        <w:pStyle w:val="742"/>
      </w:pPr>
      <w:r>
        <w:t xml:space="preserve">Information according to the legal regulations on insurance distribution and reinsurance is available at:</w:t>
      </w:r>
      <w:r>
        <w:t xml:space="preserve"> </w:t>
      </w:r>
    </w:p>
    <w:p>
      <w:pPr>
        <w:pStyle w:val="742"/>
      </w:pPr>
      <w:hyperlink r:id="rId18" w:tooltip="http://www.generaliceska.cz" w:history="1">
        <w:r>
          <w:rPr>
            <w:rStyle w:val="763"/>
          </w:rPr>
          <w:t xml:space="preserve">www.generaliceska.cz</w:t>
        </w:r>
      </w:hyperlink>
      <w:r>
        <w:t xml:space="preserve"> </w:t>
      </w:r>
    </w:p>
    <w:p>
      <w:pPr>
        <w:pStyle w:val="742"/>
      </w:pPr>
      <w:r/>
      <w:r/>
    </w:p>
    <w:p>
      <w:pPr>
        <w:pStyle w:val="742"/>
      </w:pPr>
      <w:r>
        <w:rPr>
          <w:b/>
        </w:rPr>
        <w:t xml:space="preserve">Kooperativa pojišťovna, a.s., Vienna Insurance Group</w:t>
      </w:r>
      <w:r>
        <w:t xml:space="preserve">, reg. No. 47116617;</w:t>
      </w:r>
      <w:r>
        <w:t xml:space="preserve"> </w:t>
      </w:r>
    </w:p>
    <w:p>
      <w:pPr>
        <w:pStyle w:val="742"/>
      </w:pPr>
      <w:r>
        <w:t xml:space="preserve">having its registered office at Pobřežní 665/21, 186 00 Prague 8, registered in the Commercial Register maintained by the Municipal Court in Prague, Section B, File 1897; Legal form: joint stock company</w:t>
      </w:r>
      <w:r>
        <w:t xml:space="preserve"> </w:t>
      </w:r>
    </w:p>
    <w:p>
      <w:pPr>
        <w:pStyle w:val="742"/>
      </w:pPr>
      <w:r>
        <w:t xml:space="preserve">Delivery address:</w:t>
      </w:r>
      <w:r>
        <w:t xml:space="preserve"> </w:t>
      </w:r>
      <w:r>
        <w:t xml:space="preserve">Kooperativa pojišťovna, a.s Vienna Insurance Group, Pobřežní 665/21, 186 00 Prague 8</w:t>
      </w:r>
      <w:r>
        <w:t xml:space="preserve"> </w:t>
      </w:r>
    </w:p>
    <w:p>
      <w:pPr>
        <w:pStyle w:val="742"/>
      </w:pPr>
      <w:r>
        <w:t xml:space="preserve">Website: </w:t>
      </w:r>
      <w:hyperlink r:id="rId19" w:tooltip="http://www.koop.cz" w:history="1">
        <w:r>
          <w:rPr>
            <w:rStyle w:val="763"/>
          </w:rPr>
          <w:t xml:space="preserve">www.koop.cz</w:t>
        </w:r>
      </w:hyperlink>
      <w:r>
        <w:t xml:space="preserve">;</w:t>
      </w:r>
    </w:p>
    <w:p>
      <w:pPr>
        <w:pStyle w:val="742"/>
      </w:pPr>
      <w:r>
        <w:t xml:space="preserve"> </w:t>
      </w:r>
      <w:r>
        <w:t xml:space="preserve">E-mail: </w:t>
      </w:r>
      <w:hyperlink r:id="rId20" w:tooltip="mailto:info@koop.cz" w:history="1">
        <w:r>
          <w:rPr>
            <w:rStyle w:val="763"/>
          </w:rPr>
          <w:t xml:space="preserve">info@koop.cz</w:t>
        </w:r>
      </w:hyperlink>
      <w:r>
        <w:t xml:space="preserve">;</w:t>
      </w:r>
      <w:r>
        <w:t xml:space="preserve"> </w:t>
      </w:r>
    </w:p>
    <w:p>
      <w:pPr>
        <w:pStyle w:val="742"/>
      </w:pPr>
      <w:r>
        <w:t xml:space="preserve">Information line:</w:t>
      </w:r>
      <w:r>
        <w:t xml:space="preserve"> </w:t>
      </w:r>
      <w:r>
        <w:t xml:space="preserve">+420 957 105 105</w:t>
      </w:r>
      <w:r>
        <w:t xml:space="preserve"> </w:t>
      </w:r>
    </w:p>
    <w:p>
      <w:pPr>
        <w:pStyle w:val="742"/>
      </w:pPr>
      <w:r>
        <w:t xml:space="preserve">Information according to the legal regulations on insurance distribution and reinsurance is available at:</w:t>
      </w:r>
      <w:r>
        <w:t xml:space="preserve"> </w:t>
      </w:r>
    </w:p>
    <w:p>
      <w:pPr>
        <w:pStyle w:val="742"/>
      </w:pPr>
      <w:hyperlink r:id="rId21" w:tooltip="http://www.koop.cz" w:history="1">
        <w:r>
          <w:rPr>
            <w:rStyle w:val="763"/>
          </w:rPr>
          <w:t xml:space="preserve">www.koop.cz</w:t>
        </w:r>
      </w:hyperlink>
      <w:r>
        <w:t xml:space="preserve"> </w:t>
      </w:r>
    </w:p>
    <w:p>
      <w:pPr>
        <w:pStyle w:val="742"/>
      </w:pPr>
      <w:r/>
      <w:r/>
    </w:p>
    <w:p>
      <w:pPr>
        <w:pStyle w:val="742"/>
      </w:pPr>
      <w:r>
        <w:rPr>
          <w:b/>
        </w:rPr>
        <w:t xml:space="preserve">AXA pojišťovna a.s</w:t>
      </w:r>
      <w:r>
        <w:t xml:space="preserve">., reg. No. 28195604;</w:t>
      </w:r>
      <w:r>
        <w:t xml:space="preserve"> </w:t>
      </w:r>
    </w:p>
    <w:p>
      <w:pPr>
        <w:pStyle w:val="742"/>
      </w:pPr>
      <w:r>
        <w:t xml:space="preserve">having its registered office at Lazarská 13/8, 120 00 Prague 2, registered in the Commercial Register maintained by the Municipal Court in Prague, Section B, File 12826; Legal form: joint stock company</w:t>
      </w:r>
      <w:r>
        <w:t xml:space="preserve"> </w:t>
      </w:r>
    </w:p>
    <w:p>
      <w:pPr>
        <w:pStyle w:val="742"/>
      </w:pPr>
      <w:r>
        <w:t xml:space="preserve">Delivery address:</w:t>
      </w:r>
      <w:r>
        <w:t xml:space="preserve"> </w:t>
      </w:r>
      <w:r>
        <w:t xml:space="preserve">AXA pojišťovna a.s., Lazarská 13/8, 120 00, Prague 2</w:t>
      </w:r>
      <w:r>
        <w:t xml:space="preserve"> </w:t>
      </w:r>
    </w:p>
    <w:p>
      <w:pPr>
        <w:pStyle w:val="742"/>
      </w:pPr>
      <w:r>
        <w:t xml:space="preserve">Website: www.axa.cz; E-mail: info@axa.cz;</w:t>
      </w:r>
      <w:r>
        <w:t xml:space="preserve"> </w:t>
      </w:r>
    </w:p>
    <w:p>
      <w:pPr>
        <w:pStyle w:val="742"/>
      </w:pPr>
      <w:r>
        <w:t xml:space="preserve">Information line:</w:t>
      </w:r>
      <w:r>
        <w:t xml:space="preserve"> </w:t>
      </w:r>
      <w:r>
        <w:t xml:space="preserve">+420 292 292 292</w:t>
      </w:r>
    </w:p>
    <w:p>
      <w:pPr>
        <w:pStyle w:val="742"/>
      </w:pPr>
      <w:r>
        <w:t xml:space="preserve"> </w:t>
      </w:r>
      <w:r>
        <w:t xml:space="preserve">Information according to the legal regulations on insurance distribution and reinsurance is available at:</w:t>
      </w:r>
      <w:r>
        <w:t xml:space="preserve"> </w:t>
      </w:r>
    </w:p>
    <w:p>
      <w:pPr>
        <w:pStyle w:val="742"/>
      </w:pPr>
      <w:hyperlink r:id="rId22" w:tooltip="http://www.axa.cz" w:history="1">
        <w:r>
          <w:rPr>
            <w:rStyle w:val="763"/>
          </w:rPr>
          <w:t xml:space="preserve">www.axa.cz</w:t>
        </w:r>
      </w:hyperlink>
    </w:p>
    <w:p>
      <w:pPr>
        <w:pStyle w:val="742"/>
      </w:pPr>
      <w:r/>
      <w:r/>
    </w:p>
    <w:p>
      <w:pPr>
        <w:pStyle w:val="742"/>
      </w:pPr>
      <w:r>
        <w:rPr>
          <w:b/>
        </w:rPr>
        <w:t xml:space="preserve">ČSOB pojišťovna, a.s., člen holdingu ČSOB</w:t>
      </w:r>
      <w:r>
        <w:t xml:space="preserve">, reg. No. 45534306;</w:t>
      </w:r>
      <w:r>
        <w:t xml:space="preserve"> </w:t>
      </w:r>
    </w:p>
    <w:p>
      <w:pPr>
        <w:pStyle w:val="742"/>
      </w:pPr>
      <w:r>
        <w:t xml:space="preserve">having its registered office at Masarykovo náměstí 1458, Zelené předměstí, 530 02, Pardubice, registered in the Commercial Register maintained in Hradec Králové, Section B, File 567</w:t>
      </w:r>
      <w:r>
        <w:t xml:space="preserve"> </w:t>
      </w:r>
    </w:p>
    <w:p>
      <w:pPr>
        <w:pStyle w:val="742"/>
      </w:pPr>
      <w:r>
        <w:t xml:space="preserve">Legal form: joint-stock company</w:t>
      </w:r>
      <w:r>
        <w:t xml:space="preserve"> </w:t>
      </w:r>
    </w:p>
    <w:p>
      <w:pPr>
        <w:pStyle w:val="742"/>
      </w:pPr>
      <w:r>
        <w:t xml:space="preserve">Delivery address:</w:t>
      </w:r>
      <w:r>
        <w:t xml:space="preserve"> </w:t>
      </w:r>
      <w:r>
        <w:t xml:space="preserve">ČSOB pojišťovna, a.s., člen holdingu ČSOB, Masarykovo náměstí 1458, Zelené předměstí, 530 02, Pardubice</w:t>
      </w:r>
    </w:p>
    <w:p>
      <w:pPr>
        <w:pStyle w:val="742"/>
      </w:pPr>
      <w:r>
        <w:t xml:space="preserve"> </w:t>
      </w:r>
      <w:r>
        <w:t xml:space="preserve">Website: </w:t>
      </w:r>
      <w:hyperlink r:id="rId23" w:tooltip="http://www.csobpoj.cz" w:history="1">
        <w:r>
          <w:rPr>
            <w:rStyle w:val="763"/>
          </w:rPr>
          <w:t xml:space="preserve">www.csobpoj.cz</w:t>
        </w:r>
      </w:hyperlink>
      <w:r>
        <w:t xml:space="preserve">;</w:t>
      </w:r>
      <w:r>
        <w:t xml:space="preserve"> </w:t>
      </w:r>
    </w:p>
    <w:p>
      <w:pPr>
        <w:pStyle w:val="742"/>
      </w:pPr>
      <w:r>
        <w:t xml:space="preserve">E-mail: </w:t>
      </w:r>
      <w:hyperlink r:id="rId24" w:tooltip="mailto:info@csobpoj.cz" w:history="1">
        <w:r>
          <w:rPr>
            <w:rStyle w:val="763"/>
          </w:rPr>
          <w:t xml:space="preserve">info@csobpoj.cz</w:t>
        </w:r>
      </w:hyperlink>
      <w:r>
        <w:t xml:space="preserve">;</w:t>
      </w:r>
      <w:r>
        <w:t xml:space="preserve"> </w:t>
      </w:r>
    </w:p>
    <w:p>
      <w:pPr>
        <w:pStyle w:val="742"/>
      </w:pPr>
      <w:r>
        <w:t xml:space="preserve">Information line:</w:t>
      </w:r>
      <w:r>
        <w:t xml:space="preserve"> </w:t>
      </w:r>
      <w:r>
        <w:t xml:space="preserve">+420 466 100 777</w:t>
      </w:r>
      <w:r>
        <w:t xml:space="preserve"> </w:t>
      </w:r>
    </w:p>
    <w:p>
      <w:pPr>
        <w:pStyle w:val="742"/>
      </w:pPr>
      <w:r>
        <w:t xml:space="preserve">Information according to the legal regulations on insurance distribution and reinsurance is available at:</w:t>
      </w:r>
      <w:r>
        <w:t xml:space="preserve"> </w:t>
      </w:r>
    </w:p>
    <w:p>
      <w:pPr>
        <w:pStyle w:val="742"/>
      </w:pPr>
      <w:hyperlink r:id="rId25" w:tooltip="http://www.csobpoj.cz" w:history="1">
        <w:r>
          <w:rPr>
            <w:rStyle w:val="763"/>
          </w:rPr>
          <w:t xml:space="preserve">www.csobpoj.cz</w:t>
        </w:r>
      </w:hyperlink>
    </w:p>
    <w:p>
      <w:pPr>
        <w:pStyle w:val="742"/>
      </w:pPr>
      <w:r/>
      <w:r/>
    </w:p>
    <w:p>
      <w:pPr>
        <w:pStyle w:val="742"/>
      </w:pPr>
      <w:r>
        <w:rPr>
          <w:b/>
        </w:rPr>
        <w:t xml:space="preserve">Hasičská vzájemná pojišťovna, a.s</w:t>
      </w:r>
      <w:r>
        <w:t xml:space="preserve">., reg. No. 46973451;</w:t>
      </w:r>
      <w:r>
        <w:t xml:space="preserve"> </w:t>
      </w:r>
    </w:p>
    <w:p>
      <w:pPr>
        <w:pStyle w:val="742"/>
      </w:pPr>
      <w:r>
        <w:t xml:space="preserve">having its registered office at Římská 2135/45, 120 00 Prague 2, registered in the Commercial Register maintained by the Municipal Court in Prague, Section B, File 2742; Legal form: joint stock company</w:t>
      </w:r>
      <w:r>
        <w:t xml:space="preserve"> </w:t>
      </w:r>
    </w:p>
    <w:p>
      <w:pPr>
        <w:pStyle w:val="742"/>
      </w:pPr>
      <w:r>
        <w:t xml:space="preserve">Delivery address:</w:t>
      </w:r>
      <w:r>
        <w:t xml:space="preserve"> </w:t>
      </w:r>
      <w:r>
        <w:t xml:space="preserve">Hasičská vzájemná pojišťovna, Římská 2135/45, 120 00, Prague 2</w:t>
      </w:r>
      <w:r>
        <w:t xml:space="preserve"> </w:t>
      </w:r>
    </w:p>
    <w:p>
      <w:pPr>
        <w:pStyle w:val="742"/>
      </w:pPr>
      <w:r>
        <w:t xml:space="preserve">Website: </w:t>
      </w:r>
      <w:hyperlink r:id="rId26" w:tooltip="http://www.hvp.cz" w:history="1">
        <w:r>
          <w:rPr>
            <w:rStyle w:val="763"/>
          </w:rPr>
          <w:t xml:space="preserve">www.hvp.cz</w:t>
        </w:r>
      </w:hyperlink>
      <w:r>
        <w:t xml:space="preserve">;</w:t>
      </w:r>
      <w:r>
        <w:t xml:space="preserve"> </w:t>
      </w:r>
    </w:p>
    <w:p>
      <w:pPr>
        <w:pStyle w:val="742"/>
      </w:pPr>
      <w:r>
        <w:t xml:space="preserve">E-mail: info@hvp.cz;</w:t>
      </w:r>
      <w:r>
        <w:t xml:space="preserve"> </w:t>
      </w:r>
    </w:p>
    <w:p>
      <w:pPr>
        <w:pStyle w:val="742"/>
      </w:pPr>
      <w:r>
        <w:t xml:space="preserve">Information line:</w:t>
      </w:r>
      <w:r>
        <w:t xml:space="preserve"> </w:t>
      </w:r>
      <w:r>
        <w:t xml:space="preserve">+420 222 119 119</w:t>
      </w:r>
      <w:r>
        <w:t xml:space="preserve"> </w:t>
      </w:r>
    </w:p>
    <w:p>
      <w:pPr>
        <w:pStyle w:val="742"/>
      </w:pPr>
      <w:r>
        <w:t xml:space="preserve">Information according to the legal regulations on insurance distribution and reinsurance is available at:</w:t>
      </w:r>
      <w:r>
        <w:t xml:space="preserve"> </w:t>
      </w:r>
    </w:p>
    <w:p>
      <w:pPr>
        <w:pStyle w:val="742"/>
      </w:pPr>
      <w:hyperlink r:id="rId27" w:tooltip="http://www.hvp.cz" w:history="1">
        <w:r>
          <w:rPr>
            <w:rStyle w:val="763"/>
          </w:rPr>
          <w:t xml:space="preserve">www.hvp.cz</w:t>
        </w:r>
      </w:hyperlink>
      <w:r>
        <w:t xml:space="preserve"> </w:t>
      </w:r>
    </w:p>
    <w:p>
      <w:pPr>
        <w:pStyle w:val="742"/>
      </w:pPr>
      <w:r/>
      <w:r/>
    </w:p>
    <w:p>
      <w:pPr>
        <w:pStyle w:val="742"/>
      </w:pPr>
      <w:r>
        <w:rPr>
          <w:b/>
        </w:rPr>
        <w:t xml:space="preserve">Česká podnikatelská pojišťovna, a.s., Vienna Insurance Group</w:t>
      </w:r>
      <w:r>
        <w:t xml:space="preserve">, reg. No. 63998530;</w:t>
      </w:r>
      <w:r>
        <w:t xml:space="preserve"> </w:t>
      </w:r>
    </w:p>
    <w:p>
      <w:pPr>
        <w:pStyle w:val="742"/>
      </w:pPr>
      <w:r>
        <w:t xml:space="preserve">having its registered office at Pobřežní 665/23, 186 00 Prague 8, registered in the Commercial Register maintained by the Municipal Court in Prague, Section B, File 3433; Legal form: joint stock company</w:t>
      </w:r>
      <w:r>
        <w:t xml:space="preserve"> </w:t>
      </w:r>
    </w:p>
    <w:p>
      <w:pPr>
        <w:pStyle w:val="742"/>
      </w:pPr>
      <w:r>
        <w:t xml:space="preserve">Delivery address:</w:t>
      </w:r>
      <w:r>
        <w:t xml:space="preserve"> </w:t>
      </w:r>
      <w:r>
        <w:t xml:space="preserve">Česká podnikatelská pojišťovna, a.s., Vienna Insurance Group, Pobřežní 665/23, 186 00, Prague 8; Website: </w:t>
      </w:r>
      <w:hyperlink r:id="rId28" w:tooltip="http://www.cpp.cz" w:history="1">
        <w:r>
          <w:rPr>
            <w:rStyle w:val="763"/>
          </w:rPr>
          <w:t xml:space="preserve">www.cpp.cz</w:t>
        </w:r>
      </w:hyperlink>
      <w:r>
        <w:t xml:space="preserve">;</w:t>
      </w:r>
    </w:p>
    <w:p>
      <w:pPr>
        <w:pStyle w:val="742"/>
      </w:pPr>
      <w:r>
        <w:t xml:space="preserve"> </w:t>
      </w:r>
      <w:r>
        <w:t xml:space="preserve">E-mail: </w:t>
      </w:r>
      <w:hyperlink r:id="rId29" w:tooltip="mailto:info@cpp.cz" w:history="1">
        <w:r>
          <w:rPr>
            <w:rStyle w:val="763"/>
          </w:rPr>
          <w:t xml:space="preserve">info@cpp.cz</w:t>
        </w:r>
      </w:hyperlink>
      <w:r>
        <w:t xml:space="preserve">;</w:t>
      </w:r>
      <w:r>
        <w:t xml:space="preserve"> </w:t>
      </w:r>
    </w:p>
    <w:p>
      <w:pPr>
        <w:pStyle w:val="742"/>
      </w:pPr>
      <w:r>
        <w:t xml:space="preserve">Information line:</w:t>
      </w:r>
      <w:r>
        <w:t xml:space="preserve"> </w:t>
      </w:r>
      <w:r>
        <w:t xml:space="preserve">+420 957 444 555</w:t>
      </w:r>
      <w:r>
        <w:t xml:space="preserve"> </w:t>
      </w:r>
    </w:p>
    <w:p>
      <w:pPr>
        <w:pStyle w:val="742"/>
      </w:pPr>
      <w:r>
        <w:t xml:space="preserve">Information according to the legal regulations on insurance distribution and reinsurance is available at:</w:t>
      </w:r>
      <w:r>
        <w:t xml:space="preserve"> </w:t>
      </w:r>
    </w:p>
    <w:p>
      <w:pPr>
        <w:pStyle w:val="742"/>
      </w:pPr>
      <w:hyperlink r:id="rId30" w:tooltip="http://www.cpp.cz" w:history="1">
        <w:r>
          <w:rPr>
            <w:rStyle w:val="763"/>
          </w:rPr>
          <w:t xml:space="preserve">www.cpp.cz</w:t>
        </w:r>
      </w:hyperlink>
      <w:r>
        <w:t xml:space="preserve"> </w:t>
      </w:r>
    </w:p>
    <w:p>
      <w:pPr>
        <w:pStyle w:val="742"/>
      </w:pPr>
      <w:r/>
      <w:r/>
    </w:p>
    <w:p>
      <w:pPr>
        <w:pStyle w:val="742"/>
      </w:pPr>
      <w:r>
        <w:rPr>
          <w:b/>
        </w:rPr>
        <w:t xml:space="preserve">Direct pojišťovna, a.s</w:t>
      </w:r>
      <w:r>
        <w:t xml:space="preserve">, reg. No. 25073958;</w:t>
      </w:r>
      <w:r>
        <w:t xml:space="preserve"> </w:t>
      </w:r>
    </w:p>
    <w:p>
      <w:pPr>
        <w:pStyle w:val="742"/>
      </w:pPr>
      <w:r>
        <w:t xml:space="preserve">having its registered office at Nové Sady 996/25, 602 00, Brno, registered in the Commercial Register maintained by the Municipal Court in Brno, Section B, File 3365; Legal form: joint stock company</w:t>
      </w:r>
      <w:r>
        <w:t xml:space="preserve"> </w:t>
      </w:r>
    </w:p>
    <w:p>
      <w:pPr>
        <w:pStyle w:val="742"/>
      </w:pPr>
      <w:r>
        <w:t xml:space="preserve">Delivery address:</w:t>
      </w:r>
      <w:r>
        <w:t xml:space="preserve"> </w:t>
      </w:r>
      <w:r>
        <w:t xml:space="preserve">Direct pojišťovna, a.s, Nové Sady 996/25, 602 00, Brno</w:t>
      </w:r>
      <w:r>
        <w:t xml:space="preserve"> </w:t>
      </w:r>
    </w:p>
    <w:p>
      <w:pPr>
        <w:pStyle w:val="742"/>
      </w:pPr>
      <w:r>
        <w:t xml:space="preserve">Website: </w:t>
      </w:r>
      <w:hyperlink r:id="rId31" w:tooltip="http://www.direct.cz" w:history="1">
        <w:r>
          <w:rPr>
            <w:rStyle w:val="763"/>
          </w:rPr>
          <w:t xml:space="preserve">www.direct.cz</w:t>
        </w:r>
      </w:hyperlink>
      <w:r>
        <w:t xml:space="preserve">;</w:t>
      </w:r>
      <w:r>
        <w:t xml:space="preserve"> </w:t>
      </w:r>
    </w:p>
    <w:p>
      <w:pPr>
        <w:pStyle w:val="742"/>
      </w:pPr>
      <w:r>
        <w:t xml:space="preserve">E-mail: </w:t>
      </w:r>
      <w:hyperlink r:id="rId32" w:tooltip="mailto:info@direct.cz" w:history="1">
        <w:r>
          <w:rPr>
            <w:rStyle w:val="763"/>
          </w:rPr>
          <w:t xml:space="preserve">info@direct.cz</w:t>
        </w:r>
      </w:hyperlink>
      <w:r>
        <w:t xml:space="preserve">;</w:t>
      </w:r>
      <w:r>
        <w:t xml:space="preserve"> </w:t>
      </w:r>
    </w:p>
    <w:p>
      <w:pPr>
        <w:pStyle w:val="742"/>
      </w:pPr>
      <w:r>
        <w:t xml:space="preserve">Information line:</w:t>
      </w:r>
      <w:r>
        <w:t xml:space="preserve"> </w:t>
      </w:r>
      <w:r>
        <w:t xml:space="preserve">+420 221 221 221</w:t>
      </w:r>
      <w:r>
        <w:t xml:space="preserve"> </w:t>
      </w:r>
    </w:p>
    <w:p>
      <w:pPr>
        <w:pStyle w:val="742"/>
      </w:pPr>
      <w:r>
        <w:t xml:space="preserve">Information according to the legal regulations on insurance distribution and reinsurance is available at:</w:t>
      </w:r>
    </w:p>
    <w:p>
      <w:pPr>
        <w:pStyle w:val="742"/>
      </w:pPr>
      <w:r>
        <w:t xml:space="preserve"> </w:t>
      </w:r>
      <w:hyperlink r:id="rId33" w:tooltip="http://www.direct.cz" w:history="1">
        <w:r>
          <w:rPr>
            <w:rStyle w:val="763"/>
          </w:rPr>
          <w:t xml:space="preserve">www.direct.cz</w:t>
        </w:r>
      </w:hyperlink>
    </w:p>
    <w:p>
      <w:pPr>
        <w:pStyle w:val="742"/>
      </w:pPr>
      <w:r/>
      <w:r/>
    </w:p>
    <w:p>
      <w:pPr>
        <w:pStyle w:val="742"/>
      </w:pPr>
      <w:r>
        <w:t xml:space="preserve">Pojišťovna VZP, a.s, reg. No. 27116913;</w:t>
      </w:r>
      <w:r>
        <w:t xml:space="preserve"> </w:t>
      </w:r>
    </w:p>
    <w:p>
      <w:pPr>
        <w:pStyle w:val="742"/>
      </w:pPr>
      <w:r>
        <w:t xml:space="preserve">having its registered office at Ke Štvanici 656/3, 186 00 Prague 8, registered in the Commercial Register maintained by the Municipal Court in Prague, Section B, File 9100; Legal form: joint stock company</w:t>
      </w:r>
      <w:r>
        <w:t xml:space="preserve"> </w:t>
      </w:r>
    </w:p>
    <w:p>
      <w:pPr>
        <w:pStyle w:val="742"/>
      </w:pPr>
      <w:r>
        <w:t xml:space="preserve">Delivery address:</w:t>
      </w:r>
      <w:r>
        <w:t xml:space="preserve"> </w:t>
      </w:r>
      <w:r>
        <w:t xml:space="preserve">Pojišťovna VZP, a.s., Ke Štvanici 656/3, 186 00, Prague 8</w:t>
      </w:r>
      <w:r>
        <w:t xml:space="preserve"> </w:t>
      </w:r>
    </w:p>
    <w:p>
      <w:pPr>
        <w:pStyle w:val="742"/>
      </w:pPr>
      <w:r>
        <w:t xml:space="preserve">Website: </w:t>
      </w:r>
      <w:hyperlink r:id="rId34" w:tooltip="http://www.pvzp.cz" w:history="1">
        <w:r>
          <w:rPr>
            <w:rStyle w:val="763"/>
          </w:rPr>
          <w:t xml:space="preserve">www.pvzp.cz</w:t>
        </w:r>
      </w:hyperlink>
      <w:r>
        <w:t xml:space="preserve">;</w:t>
      </w:r>
      <w:r>
        <w:t xml:space="preserve"> </w:t>
      </w:r>
    </w:p>
    <w:p>
      <w:pPr>
        <w:pStyle w:val="742"/>
      </w:pPr>
      <w:r>
        <w:t xml:space="preserve">E-mail: info@pvzp.cz;</w:t>
      </w:r>
      <w:r>
        <w:t xml:space="preserve"> </w:t>
      </w:r>
    </w:p>
    <w:p>
      <w:pPr>
        <w:pStyle w:val="742"/>
      </w:pPr>
      <w:r>
        <w:t xml:space="preserve">Information line:</w:t>
      </w:r>
      <w:r>
        <w:t xml:space="preserve"> </w:t>
      </w:r>
      <w:r>
        <w:t xml:space="preserve">+420 233 006 311</w:t>
      </w:r>
      <w:r>
        <w:t xml:space="preserve"> </w:t>
      </w:r>
    </w:p>
    <w:p>
      <w:pPr>
        <w:pStyle w:val="742"/>
      </w:pPr>
      <w:r>
        <w:t xml:space="preserve">Information according to the legal regulations on insurance distribution and reinsurance is available at:</w:t>
      </w:r>
      <w:r>
        <w:t xml:space="preserve"> </w:t>
      </w:r>
    </w:p>
    <w:p>
      <w:pPr>
        <w:pStyle w:val="742"/>
      </w:pPr>
      <w:hyperlink r:id="rId35" w:tooltip="http://www.pvzp.cz" w:history="1">
        <w:r>
          <w:rPr>
            <w:rStyle w:val="763"/>
          </w:rPr>
          <w:t xml:space="preserve">www.pvzp.cz</w:t>
        </w:r>
      </w:hyperlink>
      <w:r>
        <w:t xml:space="preserve"> </w:t>
      </w:r>
    </w:p>
    <w:p>
      <w:pPr>
        <w:pStyle w:val="742"/>
      </w:pPr>
      <w:r/>
      <w:r/>
    </w:p>
    <w:p>
      <w:pPr>
        <w:pStyle w:val="742"/>
      </w:pPr>
      <w:r>
        <w:t xml:space="preserve">UNIQA pojišťovna, a.s., reg. No. 49240480;</w:t>
      </w:r>
      <w:r>
        <w:t xml:space="preserve"> </w:t>
      </w:r>
    </w:p>
    <w:p>
      <w:pPr>
        <w:pStyle w:val="742"/>
      </w:pPr>
      <w:r>
        <w:t xml:space="preserve">having its registered office at Evropská 136/810, 160 12 Prague 6, registered in the Commercial Register maintained by the Municipal Court in Prague, Section B, File 2012</w:t>
      </w:r>
      <w:r>
        <w:t xml:space="preserve"> </w:t>
      </w:r>
    </w:p>
    <w:p>
      <w:pPr>
        <w:pStyle w:val="742"/>
      </w:pPr>
      <w:r>
        <w:t xml:space="preserve">Legal form: joint-stock company</w:t>
      </w:r>
      <w:r>
        <w:t xml:space="preserve"> </w:t>
      </w:r>
    </w:p>
    <w:p>
      <w:pPr>
        <w:pStyle w:val="742"/>
      </w:pPr>
      <w:r>
        <w:t xml:space="preserve">Delivery address:</w:t>
      </w:r>
      <w:r>
        <w:t xml:space="preserve"> </w:t>
      </w:r>
      <w:r>
        <w:t xml:space="preserve">UNIQA pojišťovna, a.s., Evropská 136/810, 160 12 Prague 6</w:t>
      </w:r>
      <w:r>
        <w:t xml:space="preserve"> </w:t>
      </w:r>
    </w:p>
    <w:p>
      <w:pPr>
        <w:pStyle w:val="742"/>
      </w:pPr>
      <w:r>
        <w:t xml:space="preserve">Website: </w:t>
      </w:r>
      <w:hyperlink r:id="rId36" w:tooltip="http://www.uniqa.cz" w:history="1">
        <w:r>
          <w:rPr>
            <w:rStyle w:val="763"/>
          </w:rPr>
          <w:t xml:space="preserve">www.uniqa.cz</w:t>
        </w:r>
      </w:hyperlink>
      <w:r>
        <w:t xml:space="preserve">;</w:t>
      </w:r>
      <w:r>
        <w:t xml:space="preserve"> </w:t>
      </w:r>
    </w:p>
    <w:p>
      <w:pPr>
        <w:pStyle w:val="742"/>
      </w:pPr>
      <w:r>
        <w:t xml:space="preserve">E-mail: </w:t>
      </w:r>
      <w:hyperlink r:id="rId37" w:tooltip="mailto:info@uniqa.cz" w:history="1">
        <w:r>
          <w:rPr>
            <w:rStyle w:val="763"/>
          </w:rPr>
          <w:t xml:space="preserve">info@uniqa.cz</w:t>
        </w:r>
      </w:hyperlink>
      <w:r>
        <w:t xml:space="preserve">;</w:t>
      </w:r>
      <w:r>
        <w:t xml:space="preserve"> </w:t>
      </w:r>
    </w:p>
    <w:p>
      <w:pPr>
        <w:pStyle w:val="742"/>
      </w:pPr>
      <w:r>
        <w:t xml:space="preserve">Information line:</w:t>
      </w:r>
      <w:r>
        <w:t xml:space="preserve"> </w:t>
      </w:r>
      <w:r>
        <w:t xml:space="preserve">+420 488 125 125</w:t>
      </w:r>
    </w:p>
    <w:p>
      <w:pPr>
        <w:pStyle w:val="742"/>
      </w:pPr>
      <w:r>
        <w:t xml:space="preserve"> </w:t>
      </w:r>
      <w:r>
        <w:t xml:space="preserve">Information according to the legal regulations on insurance distribution and reinsurance is available at:</w:t>
      </w:r>
      <w:r>
        <w:t xml:space="preserve"> </w:t>
      </w:r>
    </w:p>
    <w:p>
      <w:pPr>
        <w:pStyle w:val="742"/>
      </w:pPr>
      <w:hyperlink r:id="rId38" w:tooltip="http://www.uniqa.cz" w:history="1">
        <w:r>
          <w:rPr>
            <w:rStyle w:val="763"/>
          </w:rPr>
          <w:t xml:space="preserve">www.uniqa.cz</w:t>
        </w:r>
      </w:hyperlink>
      <w:r>
        <w:t xml:space="preserve"> </w:t>
      </w:r>
    </w:p>
    <w:p>
      <w:pPr>
        <w:pStyle w:val="742"/>
      </w:pPr>
      <w:r/>
      <w:r/>
    </w:p>
    <w:p>
      <w:pPr>
        <w:pStyle w:val="742"/>
      </w:pPr>
      <w:r>
        <w:t xml:space="preserve">Colonnade Insurance S.A., organizační složka, reg. No. 04485297;</w:t>
      </w:r>
      <w:r>
        <w:t xml:space="preserve"> </w:t>
      </w:r>
    </w:p>
    <w:p>
      <w:pPr>
        <w:pStyle w:val="742"/>
      </w:pPr>
      <w:r>
        <w:t xml:space="preserve">having its registered office at Na Pankráci 1683/127, 140 00 Prague 4, registered in the Commercial Register maintained by the Municipal Court in Prague, Section B, File 77229</w:t>
      </w:r>
      <w:r>
        <w:t xml:space="preserve"> </w:t>
      </w:r>
    </w:p>
    <w:p>
      <w:pPr>
        <w:pStyle w:val="742"/>
      </w:pPr>
      <w:r>
        <w:t xml:space="preserve">Legal form:</w:t>
      </w:r>
      <w:r>
        <w:t xml:space="preserve"> </w:t>
      </w:r>
      <w:r>
        <w:t xml:space="preserve">Branch plant of a foreign legal entity</w:t>
      </w:r>
      <w:r>
        <w:t xml:space="preserve"> </w:t>
      </w:r>
    </w:p>
    <w:p>
      <w:pPr>
        <w:pStyle w:val="742"/>
      </w:pPr>
      <w:r>
        <w:t xml:space="preserve">Delivery address:</w:t>
      </w:r>
      <w:r>
        <w:t xml:space="preserve"> </w:t>
      </w:r>
      <w:r>
        <w:t xml:space="preserve">Colonnade Insurance S.A., organizační složka, Na Pankráci 1683/127, 140 00, Prague 4</w:t>
      </w:r>
      <w:r>
        <w:t xml:space="preserve"> </w:t>
      </w:r>
    </w:p>
    <w:p>
      <w:pPr>
        <w:pStyle w:val="742"/>
      </w:pPr>
      <w:r>
        <w:t xml:space="preserve">Website: </w:t>
      </w:r>
      <w:hyperlink r:id="rId39" w:tooltip="http://www.colonnade.cz" w:history="1">
        <w:r>
          <w:rPr>
            <w:rStyle w:val="763"/>
          </w:rPr>
          <w:t xml:space="preserve">www.colonnade.cz</w:t>
        </w:r>
      </w:hyperlink>
      <w:r>
        <w:t xml:space="preserve">;</w:t>
      </w:r>
    </w:p>
    <w:p>
      <w:pPr>
        <w:pStyle w:val="742"/>
      </w:pPr>
      <w:r>
        <w:t xml:space="preserve"> </w:t>
      </w:r>
      <w:r>
        <w:t xml:space="preserve">E-mail: </w:t>
      </w:r>
      <w:hyperlink r:id="rId40" w:tooltip="mailto:info@colonnade.cz" w:history="1">
        <w:r>
          <w:rPr>
            <w:rStyle w:val="763"/>
          </w:rPr>
          <w:t xml:space="preserve">info@colonnade.cz</w:t>
        </w:r>
      </w:hyperlink>
      <w:r>
        <w:t xml:space="preserve">;</w:t>
      </w:r>
      <w:r>
        <w:t xml:space="preserve"> </w:t>
      </w:r>
    </w:p>
    <w:p>
      <w:pPr>
        <w:pStyle w:val="742"/>
      </w:pPr>
      <w:r>
        <w:t xml:space="preserve">Information line:</w:t>
      </w:r>
      <w:r>
        <w:t xml:space="preserve"> </w:t>
      </w:r>
      <w:r>
        <w:t xml:space="preserve">+420 800 700 025</w:t>
      </w:r>
      <w:r>
        <w:t xml:space="preserve"> </w:t>
      </w:r>
    </w:p>
    <w:p>
      <w:pPr>
        <w:pStyle w:val="742"/>
      </w:pPr>
      <w:r>
        <w:t xml:space="preserve">Information according to the legal regulations on insurance distribution and reinsurance is available at:</w:t>
      </w:r>
      <w:r>
        <w:t xml:space="preserve"> </w:t>
      </w:r>
    </w:p>
    <w:p>
      <w:pPr>
        <w:pStyle w:val="742"/>
      </w:pPr>
      <w:hyperlink r:id="rId41" w:tooltip="http://www.colonnade.cz" w:history="1">
        <w:r>
          <w:rPr>
            <w:rStyle w:val="763"/>
          </w:rPr>
          <w:t xml:space="preserve">www.colonnade.cz</w:t>
        </w:r>
      </w:hyperlink>
    </w:p>
    <w:p>
      <w:pPr>
        <w:pStyle w:val="742"/>
      </w:pPr>
      <w:r/>
      <w:r/>
    </w:p>
    <w:p>
      <w:pPr>
        <w:pStyle w:val="742"/>
      </w:pPr>
      <w:r>
        <w:t xml:space="preserve">Komerční pojišťovna, a.s., reg. No. 63998017;</w:t>
      </w:r>
      <w:r>
        <w:t xml:space="preserve"> </w:t>
      </w:r>
    </w:p>
    <w:p>
      <w:pPr>
        <w:pStyle w:val="742"/>
      </w:pPr>
      <w:r>
        <w:t xml:space="preserve">having its registered office at Karolinská 1/650, 186 00 Prague 8, registered in the Commercial Register maintained by the Municipal Court in Prague, Section B, File 3362</w:t>
      </w:r>
      <w:r>
        <w:t xml:space="preserve"> </w:t>
      </w:r>
    </w:p>
    <w:p>
      <w:pPr>
        <w:pStyle w:val="742"/>
      </w:pPr>
      <w:r>
        <w:t xml:space="preserve">Legal form: joint-stock company</w:t>
      </w:r>
      <w:r>
        <w:t xml:space="preserve"> </w:t>
      </w:r>
    </w:p>
    <w:p>
      <w:pPr>
        <w:pStyle w:val="742"/>
      </w:pPr>
      <w:r>
        <w:t xml:space="preserve">Delivery address:</w:t>
      </w:r>
      <w:r>
        <w:t xml:space="preserve"> </w:t>
      </w:r>
      <w:r>
        <w:t xml:space="preserve">Komerční pojišťovna, a.s., Karolinská 1/650, 186 00 Prague 8</w:t>
      </w:r>
      <w:r>
        <w:t xml:space="preserve"> </w:t>
      </w:r>
    </w:p>
    <w:p>
      <w:pPr>
        <w:pStyle w:val="742"/>
      </w:pPr>
      <w:r>
        <w:t xml:space="preserve">Website: www.kb-pojistovna.cz;</w:t>
      </w:r>
      <w:r>
        <w:t xml:space="preserve"> </w:t>
      </w:r>
    </w:p>
    <w:p>
      <w:pPr>
        <w:pStyle w:val="742"/>
      </w:pPr>
      <w:r>
        <w:t xml:space="preserve">E-mail: </w:t>
      </w:r>
      <w:hyperlink r:id="rId42" w:tooltip="mailto:servis@komercpoj.cz" w:history="1">
        <w:r>
          <w:rPr>
            <w:rStyle w:val="763"/>
          </w:rPr>
          <w:t xml:space="preserve">servis@komercpoj.cz</w:t>
        </w:r>
      </w:hyperlink>
      <w:r>
        <w:t xml:space="preserve">;</w:t>
      </w:r>
      <w:r>
        <w:t xml:space="preserve"> </w:t>
      </w:r>
    </w:p>
    <w:p>
      <w:pPr>
        <w:pStyle w:val="742"/>
      </w:pPr>
      <w:r>
        <w:t xml:space="preserve">Information line:</w:t>
      </w:r>
      <w:r>
        <w:t xml:space="preserve"> </w:t>
      </w:r>
      <w:r>
        <w:t xml:space="preserve">+420 800 106 610</w:t>
      </w:r>
      <w:r>
        <w:t xml:space="preserve"> </w:t>
      </w:r>
    </w:p>
    <w:p>
      <w:pPr>
        <w:pStyle w:val="742"/>
      </w:pPr>
      <w:r>
        <w:t xml:space="preserve">Information according to the legal regulations on insurance distribution and reinsurance is available at:</w:t>
      </w:r>
      <w:r>
        <w:t xml:space="preserve"> </w:t>
      </w:r>
    </w:p>
    <w:p>
      <w:pPr>
        <w:pStyle w:val="742"/>
      </w:pPr>
      <w:hyperlink r:id="rId43" w:tooltip="http://www.kb-pojistovna.cz" w:history="1">
        <w:r>
          <w:rPr>
            <w:rStyle w:val="763"/>
          </w:rPr>
          <w:t xml:space="preserve">www.kb-pojistovna.cz</w:t>
        </w:r>
      </w:hyperlink>
      <w:r>
        <w:t xml:space="preserve"> </w:t>
      </w:r>
    </w:p>
    <w:p>
      <w:pPr>
        <w:pStyle w:val="742"/>
      </w:pPr>
      <w:r/>
      <w:r/>
    </w:p>
    <w:p>
      <w:pPr>
        <w:pStyle w:val="742"/>
      </w:pPr>
      <w:r>
        <w:t xml:space="preserve">Servisní pojišťovna a.s., reg. No. 25345150;</w:t>
      </w:r>
      <w:r>
        <w:t xml:space="preserve"> </w:t>
      </w:r>
    </w:p>
    <w:p>
      <w:pPr>
        <w:pStyle w:val="742"/>
      </w:pPr>
      <w:r>
        <w:t xml:space="preserve">having its registered office at tř. Tomáš Bati 532, 763 02, Zlín – Louky, registered in the Commercial Register maintained by the Regional Court in Brno, Section B, File 2392</w:t>
      </w:r>
      <w:r>
        <w:t xml:space="preserve"> </w:t>
      </w:r>
    </w:p>
    <w:p>
      <w:pPr>
        <w:pStyle w:val="742"/>
      </w:pPr>
      <w:r>
        <w:t xml:space="preserve">Legal form: joint-stock company</w:t>
      </w:r>
      <w:r>
        <w:t xml:space="preserve"> </w:t>
      </w:r>
    </w:p>
    <w:p>
      <w:pPr>
        <w:pStyle w:val="742"/>
      </w:pPr>
      <w:r>
        <w:t xml:space="preserve">Delivery address:</w:t>
      </w:r>
      <w:r>
        <w:t xml:space="preserve"> </w:t>
      </w:r>
      <w:r>
        <w:t xml:space="preserve">Servisní pojišťovna, a.s., tř. Tomáše Bati, 763 02, Zlín – Louky</w:t>
      </w:r>
      <w:r>
        <w:t xml:space="preserve"> </w:t>
      </w:r>
    </w:p>
    <w:p>
      <w:pPr>
        <w:pStyle w:val="742"/>
      </w:pPr>
      <w:r>
        <w:t xml:space="preserve">Website: </w:t>
      </w:r>
      <w:hyperlink r:id="rId44" w:tooltip="http://www.servisnipojistovna.cz" w:history="1">
        <w:r>
          <w:rPr>
            <w:rStyle w:val="763"/>
          </w:rPr>
          <w:t xml:space="preserve">www.servisnipojistovna.cz</w:t>
        </w:r>
      </w:hyperlink>
      <w:r>
        <w:t xml:space="preserve">;</w:t>
      </w:r>
      <w:r>
        <w:t xml:space="preserve"> </w:t>
      </w:r>
    </w:p>
    <w:p>
      <w:pPr>
        <w:pStyle w:val="742"/>
      </w:pPr>
      <w:r>
        <w:t xml:space="preserve">E-mail: </w:t>
      </w:r>
      <w:hyperlink r:id="rId45" w:tooltip="mailto:info@servisnipojistovna.cz" w:history="1">
        <w:r>
          <w:rPr>
            <w:rStyle w:val="763"/>
          </w:rPr>
          <w:t xml:space="preserve">info@servisnipojistovna.cz</w:t>
        </w:r>
      </w:hyperlink>
      <w:r>
        <w:t xml:space="preserve">;</w:t>
      </w:r>
      <w:r>
        <w:t xml:space="preserve"> </w:t>
      </w:r>
    </w:p>
    <w:p>
      <w:pPr>
        <w:pStyle w:val="742"/>
      </w:pPr>
      <w:r>
        <w:t xml:space="preserve">Information line:</w:t>
      </w:r>
      <w:r>
        <w:t xml:space="preserve"> </w:t>
      </w:r>
      <w:r>
        <w:t xml:space="preserve">+420 577 211 000</w:t>
      </w:r>
      <w:r>
        <w:t xml:space="preserve"> </w:t>
      </w:r>
    </w:p>
    <w:p>
      <w:pPr>
        <w:pStyle w:val="742"/>
      </w:pPr>
      <w:r>
        <w:t xml:space="preserve">Information according to the legal regulations on insurance distribution and reinsurance is available at:</w:t>
      </w:r>
      <w:r>
        <w:t xml:space="preserve"> </w:t>
      </w:r>
    </w:p>
    <w:p>
      <w:pPr>
        <w:pStyle w:val="742"/>
      </w:pPr>
      <w:hyperlink r:id="rId46" w:tooltip="http://www.servisnipojistovna.cz" w:history="1">
        <w:r>
          <w:rPr>
            <w:rStyle w:val="763"/>
          </w:rPr>
          <w:t xml:space="preserve">www.servisnipojistovna.cz</w:t>
        </w:r>
      </w:hyperlink>
      <w:r>
        <w:t xml:space="preserve"> </w:t>
      </w:r>
    </w:p>
    <w:p>
      <w:pPr>
        <w:pStyle w:val="742"/>
      </w:pPr>
      <w:r/>
      <w:r/>
    </w:p>
    <w:p>
      <w:pPr>
        <w:pStyle w:val="742"/>
      </w:pPr>
      <w:r>
        <w:t xml:space="preserve">The Insurance Intermediary does not have any direct or indirect ownership interest exceeding 10% in the voting rights or share capital of the insurance companies whose products it intermediates.</w:t>
      </w:r>
      <w:r>
        <w:t xml:space="preserve"> </w:t>
      </w:r>
    </w:p>
    <w:p>
      <w:pPr>
        <w:pStyle w:val="742"/>
      </w:pPr>
      <w:r/>
      <w:r/>
    </w:p>
    <w:p>
      <w:pPr>
        <w:pStyle w:val="742"/>
      </w:pPr>
      <w:r>
        <w:t xml:space="preserve">The Insurance Intermediary, in accordance with Act No. 170/2018 Coll. (hereinafter referred to as the Act), contains a directive entitled Interest Identification and Management Procedures (hereinafter referred to as the Directive).</w:t>
      </w:r>
      <w:r>
        <w:t xml:space="preserve"> </w:t>
      </w:r>
      <w:r>
        <w:t xml:space="preserve">The Directive sets out the procedures for preventing, identifying and managing conflicts of interest so as to avoid damage to the interests of the customer.</w:t>
      </w:r>
      <w:r>
        <w:t xml:space="preserve"> </w:t>
      </w:r>
      <w:r>
        <w:t xml:space="preserve">If a conflict of interest is inevitable, the Insurance Intermediary shall always put the interests of the customer first.</w:t>
      </w:r>
      <w:r>
        <w:t xml:space="preserve"> </w:t>
      </w:r>
      <w:r>
        <w:t xml:space="preserve">At the customer's request, the Insurance Intermediary shall disclose the manner of its remuneration, the disclosure shall always include information on (i) the nature of the remuneration provided to it in connection with the arrangement or variation of the insurance; (ii) whether it is remunerated by the customer, the insurance company or both at the same time in respect of the insurance in question; and (iii) the amount of the remuneration which is paid directly by the customer, or, if not possible, the method of calculating such remuneration.</w:t>
      </w:r>
      <w:r>
        <w:t xml:space="preserve"> </w:t>
      </w:r>
      <w:r>
        <w:t xml:space="preserve">As a rule, the amount of the Intermediary's remuneration depends on the amount of the premium and it is rewarded by a percentage rate for each type of product.</w:t>
      </w:r>
      <w:r>
        <w:t xml:space="preserve"> </w:t>
      </w:r>
      <w:r>
        <w:t xml:space="preserve">The Insurance Intermediary shall, when acting on the basis of a contract with a customer and if such contract implies a certain obligation for the customer, disclose that fact to the customer and shall, on request, provide the customer with a copy of such contract.</w:t>
      </w:r>
      <w:r>
        <w:t xml:space="preserve"> </w:t>
      </w:r>
      <w:r>
        <w:t xml:space="preserve">The Insurance Intermediary shall not accept, offer or provide any monetary or non-monetary advantage in the course of insurance intermediation which may lead to a breach of the obligations specified under the Act or other legal norms, including unusual remuneration for the service provided or any other unjustified financial, material or immaterial advantage.</w:t>
      </w:r>
      <w:r>
        <w:t xml:space="preserve"> </w:t>
      </w:r>
    </w:p>
    <w:p>
      <w:pPr>
        <w:pStyle w:val="742"/>
      </w:pPr>
      <w:r/>
      <w:r/>
    </w:p>
    <w:p>
      <w:pPr>
        <w:pStyle w:val="742"/>
      </w:pPr>
      <w:r>
        <w:t xml:space="preserve">Information on filing complaints and claims is available at:</w:t>
      </w:r>
      <w:r>
        <w:t xml:space="preserve"> </w:t>
      </w:r>
    </w:p>
    <w:p>
      <w:pPr>
        <w:pStyle w:val="742"/>
      </w:pPr>
      <w:r/>
      <w:r/>
    </w:p>
    <w:p>
      <w:pPr>
        <w:pStyle w:val="742"/>
      </w:pPr>
      <w:r>
        <w:t xml:space="preserve">https://totalbrokers.cz/cs/o-spolecnosti/reklamacni-rad/</w:t>
      </w:r>
    </w:p>
    <w:p>
      <w:pPr>
        <w:pStyle w:val="742"/>
      </w:pPr>
      <w:r/>
      <w:r/>
    </w:p>
    <w:p>
      <w:pPr>
        <w:pStyle w:val="742"/>
      </w:pPr>
      <w:r/>
      <w:r/>
    </w:p>
    <w:p>
      <w:pPr>
        <w:pStyle w:val="742"/>
      </w:pPr>
      <w:r/>
      <w:r/>
    </w:p>
    <w:p>
      <w:r/>
      <w:r/>
    </w:p>
    <w:p>
      <w:pPr>
        <w:pStyle w:val="742"/>
      </w:pPr>
      <w:r>
        <w:tab/>
      </w:r>
      <w:r>
        <w:tab/>
      </w:r>
      <w:r>
        <w:tab/>
      </w:r>
      <w:r>
        <w:tab/>
      </w:r>
      <w:r>
        <w:tab/>
      </w:r>
      <w:r>
        <w:tab/>
      </w:r>
      <w:r>
        <w:tab/>
      </w:r>
      <w:r>
        <w:tab/>
      </w:r>
      <w:r>
        <w:tab/>
      </w:r>
    </w:p>
    <w:p>
      <w:r/>
      <w:r/>
    </w:p>
    <w:sectPr>
      <w:headerReference w:type="default" r:id="rId9"/>
      <w:footerReference w:type="default" r:id="rId10"/>
      <w:footnotePr/>
      <w:endnotePr/>
      <w:type w:val="nextPage"/>
      <w:pgSz w:w="11906" w:h="16838" w:orient="portrait"/>
      <w:pgMar w:top="1633" w:right="851" w:bottom="851" w:left="851" w:header="284"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alibri">
    <w:panose1 w:val="020F0502020204030204"/>
  </w:font>
  <w:font w:name="Times New Roman">
    <w:panose1 w:val="02020603050405020304"/>
  </w:font>
  <w:font w:name="Courier New">
    <w:panose1 w:val="02070309020205020404"/>
  </w:font>
  <w:font w:name="FrutigerCE-Bold">
    <w:panose1 w:val="020B0603030804020204"/>
  </w:font>
  <w:font w:name="Frutiger CE 65">
    <w:panose1 w:val="020B06030308040202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mc:AlternateContent>
        <mc:Choice Requires="wpg">
          <w:drawing>
            <wp:anchor xmlns:wp="http://schemas.openxmlformats.org/drawingml/2006/wordprocessingDrawing" xmlns:wp14="http://schemas.microsoft.com/office/word/2010/wordprocessingDrawing" distT="45720" distB="45720" distL="114300" distR="114300" simplePos="0" relativeHeight="251664384" behindDoc="0" locked="0" layoutInCell="1" allowOverlap="1">
              <wp:simplePos x="0" y="0"/>
              <wp:positionH relativeFrom="margin">
                <wp:posOffset>154940</wp:posOffset>
              </wp:positionH>
              <wp:positionV relativeFrom="paragraph">
                <wp:posOffset>788035</wp:posOffset>
              </wp:positionV>
              <wp:extent cx="6467475" cy="428625"/>
              <wp:effectExtent l="0" t="0" r="0" b="0"/>
              <wp:wrapNone/>
              <wp:docPr id="2" name="Textové pole 2"/>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6467475" cy="428625"/>
                      </a:xfrm>
                      <a:prstGeom prst="rect">
                        <a:avLst/>
                      </a:prstGeom>
                      <a:noFill/>
                      <a:ln w="9525">
                        <a:noFill/>
                        <a:miter lim="800000"/>
                        <a:headEnd/>
                        <a:tailEnd/>
                      </a:ln>
                    </wps:spPr>
                    <wps:txbx>
                      <w:txbxContent>
                        <w:p>
                          <w:pPr>
                            <w:jc w:val="left"/>
                            <w:rPr>
                              <w:sz w:val="18"/>
                              <w:szCs w:val="18"/>
                            </w:rPr>
                          </w:pPr>
                          <w:r>
                            <w:rPr>
                              <w:sz w:val="18"/>
                              <w:b/>
                            </w:rPr>
                            <w:t xml:space="preserve">Total Brokers, a.s.</w:t>
                          </w:r>
                          <w:r>
                            <w:rPr>
                              <w:sz w:val="18"/>
                            </w:rPr>
                            <w:t xml:space="preserve"> </w:t>
                          </w:r>
                          <w:r>
                            <w:rPr>
                              <w:sz w:val="18"/>
                            </w:rPr>
                            <w:t xml:space="preserve">| Reg. No.:</w:t>
                          </w:r>
                          <w:r>
                            <w:rPr>
                              <w:sz w:val="18"/>
                            </w:rPr>
                            <w:t xml:space="preserve"> </w:t>
                          </w:r>
                          <w:r>
                            <w:rPr>
                              <w:sz w:val="18"/>
                            </w:rPr>
                            <w:t xml:space="preserve">27379345 | Táborská 619/46, 140 00 Prague 4 – Nusle | </w:t>
                          </w:r>
                          <w:r>
                            <w:rPr>
                              <w:sz w:val="18"/>
                              <w:b/>
                            </w:rPr>
                            <w:t xml:space="preserve">www.totalbrokers.cz</w:t>
                          </w:r>
                          <w:r>
                            <w:rPr>
                              <w:sz w:val="18"/>
                            </w:rPr>
                            <w:br/>
                          </w:r>
                          <w:r>
                            <w:rPr>
                              <w:sz w:val="18"/>
                            </w:rPr>
                            <w:t xml:space="preserve">The company is registered in the Commercial Register at the Municipal Court in Prague, File</w:t>
                          </w:r>
                          <w:r>
                            <w:rPr>
                              <w:sz w:val="18"/>
                            </w:rPr>
                            <w:t xml:space="preserve"> </w:t>
                          </w:r>
                          <w:r>
                            <w:rPr>
                              <w:sz w:val="18"/>
                            </w:rPr>
                            <w:t xml:space="preserve">B 10174, bank account No. 266258703/0300, ČSOB bank.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1" o:spid="_x0000_s1" o:spt="202" type="#_x0000_t202" style="position:absolute;z-index:251664384;o:allowoverlap:true;o:allowincell:true;mso-position-horizontal-relative:margin;margin-left:12.2pt;mso-position-horizontal:absolute;mso-position-vertical-relative:text;margin-top:62.0pt;mso-position-vertical:absolute;width:509.2pt;height:33.8pt;mso-wrap-distance-left:9.0pt;mso-wrap-distance-top:3.6pt;mso-wrap-distance-right:9.0pt;mso-wrap-distance-bottom:3.6pt;v-text-anchor:top;visibility:visible;" filled="f" stroked="f" strokeweight="0.75pt">
              <v:textbox inset="0,0,0,0">
                <w:txbxContent>
                  <w:p>
                    <w:pPr>
                      <w:jc w:val="left"/>
                      <w:rPr>
                        <w:sz w:val="18"/>
                        <w:szCs w:val="18"/>
                      </w:rPr>
                    </w:pPr>
                    <w:r>
                      <w:rPr>
                        <w:sz w:val="18"/>
                        <w:b/>
                      </w:rPr>
                      <w:t xml:space="preserve">Total Brokers, a.s.</w:t>
                    </w:r>
                    <w:r>
                      <w:rPr>
                        <w:sz w:val="18"/>
                      </w:rPr>
                      <w:t xml:space="preserve"> </w:t>
                    </w:r>
                    <w:r>
                      <w:rPr>
                        <w:sz w:val="18"/>
                      </w:rPr>
                      <w:t xml:space="preserve">| Reg. No.:</w:t>
                    </w:r>
                    <w:r>
                      <w:rPr>
                        <w:sz w:val="18"/>
                      </w:rPr>
                      <w:t xml:space="preserve"> </w:t>
                    </w:r>
                    <w:r>
                      <w:rPr>
                        <w:sz w:val="18"/>
                      </w:rPr>
                      <w:t xml:space="preserve">27379345 | Táborská 619/46, 140 00 Prague 4 – Nusle | </w:t>
                    </w:r>
                    <w:r>
                      <w:rPr>
                        <w:sz w:val="18"/>
                        <w:b/>
                      </w:rPr>
                      <w:t xml:space="preserve">www.totalbrokers.cz</w:t>
                    </w:r>
                    <w:r>
                      <w:rPr>
                        <w:sz w:val="18"/>
                      </w:rPr>
                      <w:br/>
                    </w:r>
                    <w:r>
                      <w:rPr>
                        <w:sz w:val="18"/>
                      </w:rPr>
                      <w:t xml:space="preserve">The company is registered in the Commercial Register at the Municipal Court in Prague, File</w:t>
                    </w:r>
                    <w:r>
                      <w:rPr>
                        <w:sz w:val="18"/>
                      </w:rPr>
                      <w:t xml:space="preserve"> </w:t>
                    </w:r>
                    <w:r>
                      <w:rPr>
                        <w:sz w:val="18"/>
                      </w:rPr>
                      <w:t xml:space="preserve">B 10174, bank account No. 266258703/0300, ČSOB bank.</w:t>
                    </w:r>
                  </w:p>
                </w:txbxContent>
              </v:textbox>
            </v:shape>
          </w:pict>
        </mc:Fallback>
      </mc:AlternateContent>
    </w:r>
    <w:r>
      <mc:AlternateContent>
        <mc:Choice Requires="wpg">
          <w:drawing>
            <wp:inline xmlns:wp="http://schemas.openxmlformats.org/drawingml/2006/wordprocessingDrawing" distT="0" distB="0" distL="0" distR="0">
              <wp:extent cx="6638925" cy="895350"/>
              <wp:effectExtent l="0" t="0" r="9525" b="0"/>
              <wp:docPr id="3"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pic:cNvPicPr>
                      <pic:nvPr/>
                    </pic:nvPicPr>
                    <pic:blipFill>
                      <a:blip r:embed="rId1"/>
                      <a:srcRect l="0" t="9656" r="0" b="36956"/>
                      <a:stretch/>
                    </pic:blipFill>
                    <pic:spPr bwMode="auto">
                      <a:xfrm>
                        <a:off x="0" y="0"/>
                        <a:ext cx="6638925" cy="895350"/>
                      </a:xfrm>
                      <a:prstGeom prst="rect">
                        <a:avLst/>
                      </a:prstGeom>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522.8pt;height:70.5pt;mso-wrap-distance-left:0.0pt;mso-wrap-distance-top:0.0pt;mso-wrap-distance-right:0.0pt;mso-wrap-distance-bottom:0.0pt;" stroked="f">
              <v:path textboxrect="0,0,0,0"/>
              <v:imagedata r:id="rId1" o:titl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pPr>
    <w: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1" locked="0" layoutInCell="1" allowOverlap="1">
              <wp:simplePos x="0" y="0"/>
              <wp:positionH relativeFrom="margin">
                <wp:align>left</wp:align>
              </wp:positionH>
              <wp:positionV relativeFrom="paragraph">
                <wp:posOffset>143510</wp:posOffset>
              </wp:positionV>
              <wp:extent cx="3094990" cy="676275"/>
              <wp:effectExtent l="0" t="0" r="0" b="9525"/>
              <wp:wrapNone/>
              <wp:docPr id="1"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a:picLocks noChangeAspect="1"/>
                      </pic:cNvPicPr>
                      <pic:nvPr/>
                    </pic:nvPicPr>
                    <pic:blipFill>
                      <a:blip r:embed="rId1"/>
                      <a:srcRect l="0" t="35860" r="61192" b="13692"/>
                      <a:stretch/>
                    </pic:blipFill>
                    <pic:spPr bwMode="auto">
                      <a:xfrm>
                        <a:off x="0" y="0"/>
                        <a:ext cx="3094990" cy="676275"/>
                      </a:xfrm>
                      <a:prstGeom prst="rect">
                        <a:avLst/>
                      </a:prstGeom>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0288;o:allowoverlap:true;o:allowincell:true;mso-position-horizontal-relative:margin;mso-position-horizontal:left;mso-position-vertical-relative:text;margin-top:11.3pt;mso-position-vertical:absolute;width:243.7pt;height:53.2pt;mso-wrap-distance-left:9.0pt;mso-wrap-distance-top:0.0pt;mso-wrap-distance-right:9.0pt;mso-wrap-distance-bottom:0.0pt;" stroked="f">
              <v:path textboxrect="0,0,0,0"/>
              <v:imagedata r:id="rId1"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7"/>
      <w:numFmt w:val="bullet"/>
      <w:isLgl w:val="false"/>
      <w:suff w:val="tab"/>
      <w:lvlText w:val="-"/>
      <w:lvlJc w:val="left"/>
      <w:pPr>
        <w:ind w:left="720" w:hanging="360"/>
      </w:pPr>
      <w:rPr>
        <w:rFonts w:hint="default" w:ascii="Calibri" w:hAnsi="Calibri" w:cs="Calibri"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
    <w:multiLevelType w:val="hybridMultilevel"/>
    <w:lvl w:ilvl="0">
      <w:start w:val="7"/>
      <w:numFmt w:val="bullet"/>
      <w:isLgl w:val="false"/>
      <w:suff w:val="tab"/>
      <w:lvlText w:val="-"/>
      <w:lvlJc w:val="left"/>
      <w:pPr>
        <w:ind w:left="720" w:hanging="360"/>
      </w:pPr>
      <w:rPr>
        <w:rFonts w:hint="default" w:ascii="Calibri" w:hAnsi="Calibri" w:cs="Calibri" w:eastAsiaTheme="minorHAnsi"/>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EastAsia" w:cstheme="minorBidi"/>
        <w:lang w:val="en-GB" w:eastAsia="en-US" w:bidi="ar-SA"/>
      </w:rPr>
    </w:rPrDefault>
    <w:pPrDefault>
      <w:pPr>
        <w:jc w:val="both"/>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22"/>
    <w:link w:val="713"/>
    <w:uiPriority w:val="9"/>
    <w:rPr>
      <w:rFonts w:ascii="Arial" w:hAnsi="Arial" w:eastAsia="Arial" w:cs="Arial"/>
      <w:sz w:val="40"/>
      <w:szCs w:val="40"/>
    </w:rPr>
  </w:style>
  <w:style w:type="character" w:styleId="16">
    <w:name w:val="Heading 2 Char"/>
    <w:basedOn w:val="722"/>
    <w:link w:val="714"/>
    <w:uiPriority w:val="9"/>
    <w:rPr>
      <w:rFonts w:ascii="Arial" w:hAnsi="Arial" w:eastAsia="Arial" w:cs="Arial"/>
      <w:sz w:val="34"/>
    </w:rPr>
  </w:style>
  <w:style w:type="character" w:styleId="18">
    <w:name w:val="Heading 3 Char"/>
    <w:basedOn w:val="722"/>
    <w:link w:val="715"/>
    <w:uiPriority w:val="9"/>
    <w:rPr>
      <w:rFonts w:ascii="Arial" w:hAnsi="Arial" w:eastAsia="Arial" w:cs="Arial"/>
      <w:sz w:val="30"/>
      <w:szCs w:val="30"/>
    </w:rPr>
  </w:style>
  <w:style w:type="character" w:styleId="20">
    <w:name w:val="Heading 4 Char"/>
    <w:basedOn w:val="722"/>
    <w:link w:val="716"/>
    <w:uiPriority w:val="9"/>
    <w:rPr>
      <w:rFonts w:ascii="Arial" w:hAnsi="Arial" w:eastAsia="Arial" w:cs="Arial"/>
      <w:b/>
      <w:bCs/>
      <w:sz w:val="26"/>
      <w:szCs w:val="26"/>
    </w:rPr>
  </w:style>
  <w:style w:type="character" w:styleId="22">
    <w:name w:val="Heading 5 Char"/>
    <w:basedOn w:val="722"/>
    <w:link w:val="717"/>
    <w:uiPriority w:val="9"/>
    <w:rPr>
      <w:rFonts w:ascii="Arial" w:hAnsi="Arial" w:eastAsia="Arial" w:cs="Arial"/>
      <w:b/>
      <w:bCs/>
      <w:sz w:val="24"/>
      <w:szCs w:val="24"/>
    </w:rPr>
  </w:style>
  <w:style w:type="character" w:styleId="24">
    <w:name w:val="Heading 6 Char"/>
    <w:basedOn w:val="722"/>
    <w:link w:val="718"/>
    <w:uiPriority w:val="9"/>
    <w:rPr>
      <w:rFonts w:ascii="Arial" w:hAnsi="Arial" w:eastAsia="Arial" w:cs="Arial"/>
      <w:b/>
      <w:bCs/>
      <w:sz w:val="22"/>
      <w:szCs w:val="22"/>
    </w:rPr>
  </w:style>
  <w:style w:type="character" w:styleId="26">
    <w:name w:val="Heading 7 Char"/>
    <w:basedOn w:val="722"/>
    <w:link w:val="719"/>
    <w:uiPriority w:val="9"/>
    <w:rPr>
      <w:rFonts w:ascii="Arial" w:hAnsi="Arial" w:eastAsia="Arial" w:cs="Arial"/>
      <w:b/>
      <w:bCs/>
      <w:i/>
      <w:iCs/>
      <w:sz w:val="22"/>
      <w:szCs w:val="22"/>
    </w:rPr>
  </w:style>
  <w:style w:type="character" w:styleId="28">
    <w:name w:val="Heading 8 Char"/>
    <w:basedOn w:val="722"/>
    <w:link w:val="720"/>
    <w:uiPriority w:val="9"/>
    <w:rPr>
      <w:rFonts w:ascii="Arial" w:hAnsi="Arial" w:eastAsia="Arial" w:cs="Arial"/>
      <w:i/>
      <w:iCs/>
      <w:sz w:val="22"/>
      <w:szCs w:val="22"/>
    </w:rPr>
  </w:style>
  <w:style w:type="character" w:styleId="30">
    <w:name w:val="Heading 9 Char"/>
    <w:basedOn w:val="722"/>
    <w:link w:val="721"/>
    <w:uiPriority w:val="9"/>
    <w:rPr>
      <w:rFonts w:ascii="Arial" w:hAnsi="Arial" w:eastAsia="Arial" w:cs="Arial"/>
      <w:i/>
      <w:iCs/>
      <w:sz w:val="21"/>
      <w:szCs w:val="21"/>
    </w:rPr>
  </w:style>
  <w:style w:type="character" w:styleId="35">
    <w:name w:val="Title Char"/>
    <w:basedOn w:val="722"/>
    <w:link w:val="736"/>
    <w:uiPriority w:val="10"/>
    <w:rPr>
      <w:sz w:val="48"/>
      <w:szCs w:val="48"/>
    </w:rPr>
  </w:style>
  <w:style w:type="character" w:styleId="37">
    <w:name w:val="Subtitle Char"/>
    <w:basedOn w:val="722"/>
    <w:link w:val="738"/>
    <w:uiPriority w:val="11"/>
    <w:rPr>
      <w:sz w:val="24"/>
      <w:szCs w:val="24"/>
    </w:rPr>
  </w:style>
  <w:style w:type="character" w:styleId="39">
    <w:name w:val="Quote Char"/>
    <w:link w:val="744"/>
    <w:uiPriority w:val="29"/>
    <w:rPr>
      <w:i/>
    </w:rPr>
  </w:style>
  <w:style w:type="character" w:styleId="41">
    <w:name w:val="Intense Quote Char"/>
    <w:link w:val="746"/>
    <w:uiPriority w:val="30"/>
    <w:rPr>
      <w:i/>
    </w:rPr>
  </w:style>
  <w:style w:type="character" w:styleId="43">
    <w:name w:val="Header Char"/>
    <w:basedOn w:val="722"/>
    <w:link w:val="754"/>
    <w:uiPriority w:val="99"/>
  </w:style>
  <w:style w:type="character" w:styleId="45">
    <w:name w:val="Footer Char"/>
    <w:basedOn w:val="722"/>
    <w:link w:val="756"/>
    <w:uiPriority w:val="99"/>
  </w:style>
  <w:style w:type="character" w:styleId="47">
    <w:name w:val="Caption Char"/>
    <w:basedOn w:val="735"/>
    <w:link w:val="756"/>
    <w:uiPriority w:val="99"/>
  </w:style>
  <w:style w:type="table" w:styleId="49">
    <w:name w:val="Table Grid Light"/>
    <w:basedOn w:val="7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2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2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2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2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2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2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2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9e2f2" w:themeFill="accent1" w:themeFillTint="34"/>
      </w:tcPr>
    </w:tblStylePr>
    <w:tblStylePr w:type="band1Vert">
      <w:rPr>
        <w:rFonts w:ascii="Arial" w:hAnsi="Arial"/>
        <w:color w:val="404040"/>
        <w:sz w:val="22"/>
      </w:rPr>
      <w:tcPr>
        <w:shd w:val="clear" w:color="ffffff" w:themeColor="accent1" w:themeTint="34" w:fill="d9e2f2"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2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2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2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2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2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2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2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ae3f3" w:themeFill="accent1" w:themeFillTint="32"/>
      </w:tcPr>
    </w:tblStylePr>
    <w:tblStylePr w:type="band1Vert">
      <w:rPr>
        <w:rFonts w:ascii="Arial" w:hAnsi="Arial"/>
        <w:color w:val="404040"/>
        <w:sz w:val="22"/>
      </w:rPr>
      <w:tcPr>
        <w:shd w:val="clear" w:color="ffffff" w:themeColor="accent1" w:themeTint="32" w:fill="dae3f3"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37fc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2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2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2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2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debf6" w:themeFill="accent5" w:themeFillTint="34"/>
      </w:tcPr>
    </w:tblStylePr>
    <w:tblStylePr w:type="band1Vert">
      <w:rPr>
        <w:rFonts w:ascii="Arial" w:hAnsi="Arial"/>
        <w:color w:val="404040"/>
        <w:sz w:val="22"/>
      </w:rPr>
      <w:tcPr>
        <w:shd w:val="clear" w:color="ffffff" w:themeColor="accent5" w:themeTint="34" w:fill="ddebf6"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5b9bd5"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2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9e2f2" w:themeFill="accent1" w:themeFillTint="34"/>
    </w:tblPr>
    <w:tblStylePr w:type="band1Horz">
      <w:tcPr>
        <w:shd w:val="clear" w:color="ffffff" w:themeColor="accent1" w:themeTint="75" w:fill="aabfe3" w:themeFill="accent1" w:themeFillTint="75"/>
      </w:tcPr>
    </w:tblStylePr>
    <w:tblStylePr w:type="band1Vert">
      <w:tcPr>
        <w:shd w:val="clear" w:color="ffffff" w:themeColor="accent1" w:themeTint="75" w:fill="aabfe3" w:themeFill="accent1" w:themeFillTint="75"/>
      </w:tcPr>
    </w:tblStylePr>
    <w:tblStylePr w:type="firstCol">
      <w:rPr>
        <w:rFonts w:ascii="Arial" w:hAnsi="Arial"/>
        <w:b/>
        <w:color w:val="ffffff"/>
        <w:sz w:val="22"/>
      </w:rPr>
      <w:tcPr>
        <w:shd w:val="clear" w:color="ffffff" w:themeColor="accent1" w:fill="4472c4" w:themeFill="accent1"/>
      </w:tcPr>
    </w:tblStylePr>
    <w:tblStylePr w:type="firstRow">
      <w:rPr>
        <w:rFonts w:ascii="Arial" w:hAnsi="Arial"/>
        <w:b/>
        <w:color w:val="ffffff"/>
        <w:sz w:val="22"/>
      </w:rPr>
      <w:tcPr>
        <w:shd w:val="clear" w:color="ffffff" w:themeColor="accent1" w:fill="4472c4" w:themeFill="accent1"/>
      </w:tcPr>
    </w:tblStylePr>
    <w:tblStylePr w:type="lastCol">
      <w:rPr>
        <w:rFonts w:ascii="Arial" w:hAnsi="Arial"/>
        <w:b/>
        <w:color w:val="ffffff"/>
        <w:sz w:val="22"/>
      </w:rPr>
      <w:tcPr>
        <w:shd w:val="clear" w:color="ffffff" w:themeColor="accent1" w:fill="4472c4" w:themeFill="accent1"/>
      </w:tcPr>
    </w:tblStylePr>
    <w:tblStylePr w:type="lastRow">
      <w:rPr>
        <w:rFonts w:ascii="Arial" w:hAnsi="Arial"/>
        <w:b/>
        <w:color w:val="ffffff"/>
        <w:sz w:val="22"/>
      </w:rPr>
      <w:tcPr>
        <w:shd w:val="clear" w:color="ffffff" w:themeColor="accent1" w:fill="4472c4" w:themeFill="accent1"/>
        <w:tcBorders>
          <w:top w:val="single" w:color="000000" w:themeColor="light1" w:sz="4" w:space="0"/>
        </w:tcBorders>
      </w:tcPr>
    </w:tblStylePr>
  </w:style>
  <w:style w:type="table" w:styleId="85">
    <w:name w:val="Grid Table 5 Dark - Accent 2"/>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6">
    <w:name w:val="Grid Table 5 Dark - Accent 3"/>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7">
    <w:name w:val="Grid Table 5 Dark- Accent 4"/>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8">
    <w:name w:val="Grid Table 5 Dark - Accent 5"/>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debf6" w:themeFill="accent5" w:themeFillTint="34"/>
    </w:tblPr>
    <w:tblStylePr w:type="band1Horz">
      <w:tcPr>
        <w:shd w:val="clear" w:color="ffffff" w:themeColor="accent5" w:themeTint="75" w:fill="b4d2eb" w:themeFill="accent5" w:themeFillTint="75"/>
      </w:tcPr>
    </w:tblStylePr>
    <w:tblStylePr w:type="band1Vert">
      <w:tcPr>
        <w:shd w:val="clear" w:color="ffffff" w:themeColor="accent5" w:themeTint="75" w:fill="b4d2eb" w:themeFill="accent5" w:themeFillTint="75"/>
      </w:tcPr>
    </w:tblStylePr>
    <w:tblStylePr w:type="firstCol">
      <w:rPr>
        <w:rFonts w:ascii="Arial" w:hAnsi="Arial"/>
        <w:b/>
        <w:color w:val="ffffff"/>
        <w:sz w:val="22"/>
      </w:rPr>
      <w:tcPr>
        <w:shd w:val="clear" w:color="ffffff" w:themeColor="accent5" w:fill="5b9bd5" w:themeFill="accent5"/>
      </w:tcPr>
    </w:tblStylePr>
    <w:tblStylePr w:type="firstRow">
      <w:rPr>
        <w:rFonts w:ascii="Arial" w:hAnsi="Arial"/>
        <w:b/>
        <w:color w:val="ffffff"/>
        <w:sz w:val="22"/>
      </w:rPr>
      <w:tcPr>
        <w:shd w:val="clear" w:color="ffffff" w:themeColor="accent5" w:fill="5b9bd5" w:themeFill="accent5"/>
      </w:tcPr>
    </w:tblStylePr>
    <w:tblStylePr w:type="lastCol">
      <w:rPr>
        <w:rFonts w:ascii="Arial" w:hAnsi="Arial"/>
        <w:b/>
        <w:color w:val="ffffff"/>
        <w:sz w:val="22"/>
      </w:rPr>
      <w:tcPr>
        <w:shd w:val="clear" w:color="ffffff" w:themeColor="accent5" w:fill="5b9bd5" w:themeFill="accent5"/>
      </w:tcPr>
    </w:tblStylePr>
    <w:tblStylePr w:type="lastRow">
      <w:rPr>
        <w:rFonts w:ascii="Arial" w:hAnsi="Arial"/>
        <w:b/>
        <w:color w:val="ffffff"/>
        <w:sz w:val="22"/>
      </w:rPr>
      <w:tcPr>
        <w:shd w:val="clear" w:color="ffffff" w:themeColor="accent5" w:fill="5b9bd5" w:themeFill="accent5"/>
        <w:tcBorders>
          <w:top w:val="single" w:color="000000" w:themeColor="light1" w:sz="4" w:space="0"/>
        </w:tcBorders>
      </w:tcPr>
    </w:tblStylePr>
  </w:style>
  <w:style w:type="table" w:styleId="89">
    <w:name w:val="Grid Table 5 Dark - Accent 6"/>
    <w:basedOn w:val="72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90">
    <w:name w:val="Grid Table 6 Colorful"/>
    <w:basedOn w:val="72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2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themeColor="accent1" w:themeTint="80" w:sz="12" w:space="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2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2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5"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2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themeColor="accent6" w:sz="12" w:space="0"/>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7">
    <w:name w:val="Grid Table 7 Colorful"/>
    <w:basedOn w:val="72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2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664a9" w:themeColor="accent1" w:themeTint="80" w:themeShade="95"/>
        <w:sz w:val="22"/>
      </w:rPr>
      <w:tcPr>
        <w:shd w:val="clear" w:color="ffffff" w:themeColor="accent1" w:themeTint="34" w:fill="d9e2f2" w:themeFill="accent1" w:themeFillTint="34"/>
      </w:tcPr>
    </w:tblStylePr>
    <w:tblStylePr w:type="band1Vert">
      <w:tcPr>
        <w:shd w:val="clear" w:color="ffffff" w:themeColor="accent1" w:themeTint="34" w:fill="d9e2f2" w:themeFill="accent1" w:themeFill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664a9"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664a9"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664a9"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2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2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2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2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45d8d" w:themeColor="accent5" w:themeShade="95"/>
        <w:sz w:val="22"/>
      </w:rPr>
      <w:tcPr>
        <w:shd w:val="clear" w:color="ffffff" w:themeColor="accent5" w:themeTint="34" w:fill="ddebf6" w:themeFill="accent5" w:themeFillTint="34"/>
      </w:tcPr>
    </w:tblStylePr>
    <w:tblStylePr w:type="band1Vert">
      <w:tcPr>
        <w:shd w:val="clear" w:color="ffffff" w:themeColor="accent5" w:themeTint="34" w:fill="ddebf6" w:themeFill="accent5" w:themeFill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45d8d"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45d8d"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45d8d"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2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2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23"/>
    <w:uiPriority w:val="99"/>
    <w:pPr>
      <w:spacing w:after="0" w:line="240" w:lineRule="auto"/>
    </w:pPr>
    <w:tblPr>
      <w:tblStyleRowBandSize w:val="1"/>
      <w:tblStyleColBandSize w:val="1"/>
      <w:tblInd w:w="0" w:type="dxa"/>
    </w:tblPr>
    <w:tblStylePr w:type="band1Horz">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2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2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2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23"/>
    <w:uiPriority w:val="99"/>
    <w:pPr>
      <w:spacing w:after="0" w:line="240" w:lineRule="auto"/>
    </w:pPr>
    <w:tblPr>
      <w:tblStyleRowBandSize w:val="1"/>
      <w:tblStyleColBandSize w:val="1"/>
      <w:tblInd w:w="0" w:type="dxa"/>
    </w:tblPr>
    <w:tblStylePr w:type="band1Horz">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2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2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2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2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2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2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2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2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2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2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0">
    <w:name w:val="List Table 3 - Accent 2"/>
    <w:basedOn w:val="72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21">
    <w:name w:val="List Table 3 - Accent 3"/>
    <w:basedOn w:val="72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2">
    <w:name w:val="List Table 3 - Accent 4"/>
    <w:basedOn w:val="72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3">
    <w:name w:val="List Table 3 - Accent 5"/>
    <w:basedOn w:val="72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cc4e5" w:themeFill="accent5" w:themeFillTint="9A"/>
      </w:tcPr>
    </w:tblStylePr>
    <w:tblStylePr w:type="lastCol">
      <w:rPr>
        <w:b/>
        <w:color w:val="404040"/>
      </w:rPr>
    </w:tblStylePr>
    <w:tblStylePr w:type="lastRow">
      <w:rPr>
        <w:b/>
        <w:color w:val="404040"/>
      </w:rPr>
    </w:tblStylePr>
  </w:style>
  <w:style w:type="table" w:styleId="124">
    <w:name w:val="List Table 3 - Accent 6"/>
    <w:basedOn w:val="72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5">
    <w:name w:val="List Table 4"/>
    <w:basedOn w:val="72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2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cfdcf0" w:themeFill="accent1" w:themeFillTint="40"/>
      </w:tcPr>
    </w:tblStylePr>
    <w:tblStylePr w:type="band1Vert">
      <w:rPr>
        <w:rFonts w:ascii="Arial" w:hAnsi="Arial"/>
        <w:color w:val="404040"/>
        <w:sz w:val="22"/>
      </w:rPr>
      <w:tcPr>
        <w:shd w:val="clear" w:color="ffffff" w:themeColor="accent1" w:themeTint="40" w:fill="cfdcf0"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472c4" w:themeFill="accent1"/>
      </w:tcPr>
    </w:tblStylePr>
    <w:tblStylePr w:type="lastCol">
      <w:rPr>
        <w:b/>
        <w:color w:val="404040"/>
      </w:rPr>
    </w:tblStylePr>
    <w:tblStylePr w:type="lastRow">
      <w:rPr>
        <w:b/>
        <w:color w:val="404040"/>
      </w:rPr>
    </w:tblStylePr>
  </w:style>
  <w:style w:type="table" w:styleId="127">
    <w:name w:val="List Table 4 - Accent 2"/>
    <w:basedOn w:val="72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8">
    <w:name w:val="List Table 4 - Accent 3"/>
    <w:basedOn w:val="72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9">
    <w:name w:val="List Table 4 - Accent 4"/>
    <w:basedOn w:val="72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30">
    <w:name w:val="List Table 4 - Accent 5"/>
    <w:basedOn w:val="72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5e6f4" w:themeFill="accent5" w:themeFillTint="40"/>
      </w:tcPr>
    </w:tblStylePr>
    <w:tblStylePr w:type="band1Vert">
      <w:rPr>
        <w:rFonts w:ascii="Arial" w:hAnsi="Arial"/>
        <w:color w:val="404040"/>
        <w:sz w:val="22"/>
      </w:rPr>
      <w:tcPr>
        <w:shd w:val="clear" w:color="ffffff" w:themeColor="accent5" w:themeTint="40" w:fill="d5e6f4"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5b9bd5" w:themeFill="accent5"/>
      </w:tcPr>
    </w:tblStylePr>
    <w:tblStylePr w:type="lastCol">
      <w:rPr>
        <w:b/>
        <w:color w:val="404040"/>
      </w:rPr>
    </w:tblStylePr>
    <w:tblStylePr w:type="lastRow">
      <w:rPr>
        <w:b/>
        <w:color w:val="404040"/>
      </w:rPr>
    </w:tblStylePr>
  </w:style>
  <w:style w:type="table" w:styleId="131">
    <w:name w:val="List Table 4 - Accent 6"/>
    <w:basedOn w:val="72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2">
    <w:name w:val="List Table 5 Dark"/>
    <w:basedOn w:val="72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2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472c4" w:themeFill="accent1"/>
    </w:tblPr>
    <w:tblStylePr w:type="band1Horz">
      <w:tcPr>
        <w:shd w:val="clear" w:color="ffffff" w:themeColor="accent1" w:fill="4472c4" w:themeFill="accent1"/>
        <w:tcBorders>
          <w:top w:val="single" w:color="000000" w:themeColor="light1" w:sz="4" w:space="0"/>
          <w:bottom w:val="single" w:color="000000" w:themeColor="light1" w:sz="4" w:space="0"/>
        </w:tcBorders>
      </w:tcPr>
    </w:tblStylePr>
    <w:tblStylePr w:type="band1Vert">
      <w:tcPr>
        <w:shd w:val="clear" w:color="ffffff" w:themeColor="accent1" w:fill="4472c4" w:themeFill="accent1"/>
        <w:tcBorders>
          <w:left w:val="single" w:color="000000" w:themeColor="light1" w:sz="4" w:space="0"/>
          <w:right w:val="single" w:color="000000" w:themeColor="light1" w:sz="4" w:space="0"/>
        </w:tcBorders>
      </w:tcPr>
    </w:tblStylePr>
    <w:tblStylePr w:type="band2Horz">
      <w:tcPr>
        <w:shd w:val="clear" w:color="ffffff" w:themeColor="accent1" w:fill="4472c4"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472c4"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2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2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2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2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cc4e5" w:themeFill="accent5" w:themeFillTint="9A"/>
    </w:tblPr>
    <w:tblStylePr w:type="band1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cc4e5"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cc4e5"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cc4e5"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2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2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2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themeColor="accent1" w:sz="4" w:space="0"/>
        </w:tcBorders>
      </w:tcPr>
    </w:tblStylePr>
    <w:tblStylePr w:type="lastCol">
      <w:rPr>
        <w:b/>
        <w:color w:val="254374" w:themeColor="accent1" w:themeShade="95"/>
      </w:rPr>
    </w:tblStylePr>
    <w:tblStylePr w:type="lastRow">
      <w:rPr>
        <w:b/>
        <w:color w:val="254374" w:themeColor="accent1" w:themeShade="95"/>
      </w:rPr>
      <w:tcPr>
        <w:tcBorders>
          <w:top w:val="single" w:color="000000" w:themeColor="accent1" w:sz="4" w:space="0"/>
        </w:tcBorders>
      </w:tcPr>
    </w:tblStylePr>
  </w:style>
  <w:style w:type="table" w:styleId="141">
    <w:name w:val="List Table 6 Colorful - Accent 2"/>
    <w:basedOn w:val="72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2">
    <w:name w:val="List Table 6 Colorful - Accent 3"/>
    <w:basedOn w:val="72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3">
    <w:name w:val="List Table 6 Colorful - Accent 4"/>
    <w:basedOn w:val="72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4">
    <w:name w:val="List Table 6 Colorful - Accent 5"/>
    <w:basedOn w:val="72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themeColor="accent5" w:themeTint="9A" w:sz="4" w:space="0"/>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themeColor="accent5" w:themeTint="9A" w:sz="4" w:space="0"/>
        </w:tcBorders>
      </w:tcPr>
    </w:tblStylePr>
  </w:style>
  <w:style w:type="table" w:styleId="145">
    <w:name w:val="List Table 6 Colorful - Accent 6"/>
    <w:basedOn w:val="72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6">
    <w:name w:val="List Table 7 Colorful"/>
    <w:basedOn w:val="72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2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54374" w:themeColor="accent1" w:themeShade="95"/>
        <w:sz w:val="22"/>
      </w:rPr>
      <w:tcPr>
        <w:shd w:val="clear" w:color="ffffff" w:themeColor="accent1" w:themeTint="40" w:fill="cfdcf0" w:themeFill="accent1" w:themeFillTint="40"/>
      </w:tcPr>
    </w:tblStylePr>
    <w:tblStylePr w:type="band1Vert">
      <w:tcPr>
        <w:shd w:val="clear" w:color="ffffff" w:themeColor="accent1" w:themeTint="40" w:fill="cfdcf0" w:themeFill="accent1" w:themeFill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54374"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54374"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54374"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54374" w:themeColor="accent1" w:themeShade="95"/>
        <w:sz w:val="22"/>
      </w:rPr>
    </w:tblStylePr>
  </w:style>
  <w:style w:type="table" w:styleId="148">
    <w:name w:val="List Table 7 Colorful - Accent 2"/>
    <w:basedOn w:val="72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9">
    <w:name w:val="List Table 7 Colorful - Accent 3"/>
    <w:basedOn w:val="72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50">
    <w:name w:val="List Table 7 Colorful - Accent 4"/>
    <w:basedOn w:val="72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51">
    <w:name w:val="List Table 7 Colorful - Accent 5"/>
    <w:basedOn w:val="72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2e78b1" w:themeColor="accent5" w:themeTint="9A" w:themeShade="95"/>
        <w:sz w:val="22"/>
      </w:rPr>
      <w:tcPr>
        <w:shd w:val="clear" w:color="ffffff" w:themeColor="accent5" w:themeTint="40" w:fill="d5e6f4" w:themeFill="accent5" w:themeFillTint="40"/>
      </w:tcPr>
    </w:tblStylePr>
    <w:tblStylePr w:type="band1Vert">
      <w:tcPr>
        <w:shd w:val="clear" w:color="ffffff" w:themeColor="accent5" w:themeTint="40" w:fill="d5e6f4" w:themeFill="accent5" w:themeFill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2e78b1"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2e78b1"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2e78b1"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2e78b1" w:themeColor="accent5" w:themeTint="9A" w:themeShade="95"/>
        <w:sz w:val="22"/>
      </w:rPr>
    </w:tblStylePr>
  </w:style>
  <w:style w:type="table" w:styleId="152">
    <w:name w:val="List Table 7 Colorful - Accent 6"/>
    <w:basedOn w:val="72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3">
    <w:name w:val="Lined - Accent"/>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55">
    <w:name w:val="Lined - Accent 2"/>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6">
    <w:name w:val="Lined - Accent 3"/>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7">
    <w:name w:val="Lined - Accent 4"/>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8">
    <w:name w:val="Lined - Accent 5"/>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59">
    <w:name w:val="Lined - Accent 6"/>
    <w:basedOn w:val="72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0">
    <w:name w:val="Bordered &amp; Lined - Accent"/>
    <w:basedOn w:val="72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2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3d3ec" w:themeFill="accent1" w:themeFillTint="50"/>
      </w:tcPr>
    </w:tblStylePr>
    <w:tblStylePr w:type="band2Vert">
      <w:rPr>
        <w:rFonts w:ascii="Arial" w:hAnsi="Arial"/>
        <w:color w:val="404040"/>
        <w:sz w:val="22"/>
      </w:rPr>
      <w:tcPr>
        <w:shd w:val="clear" w:color="ffffff" w:themeColor="accent1" w:themeTint="50" w:fill="c3d3ec" w:themeFill="accent1" w:themeFillTint="50"/>
      </w:tcPr>
    </w:tblStylePr>
    <w:tblStylePr w:type="firstCol">
      <w:rPr>
        <w:rFonts w:ascii="Arial" w:hAnsi="Arial"/>
        <w:color w:val="f2f2f2"/>
        <w:sz w:val="22"/>
      </w:rPr>
      <w:tcPr>
        <w:shd w:val="clear" w:color="ffffff" w:themeColor="accent1" w:themeTint="EA" w:fill="537fc8" w:themeFill="accent1" w:themeFillTint="EA"/>
      </w:tcPr>
    </w:tblStylePr>
    <w:tblStylePr w:type="firstRow">
      <w:rPr>
        <w:rFonts w:ascii="Arial" w:hAnsi="Arial"/>
        <w:color w:val="f2f2f2"/>
        <w:sz w:val="22"/>
      </w:rPr>
      <w:tcPr>
        <w:shd w:val="clear" w:color="ffffff" w:themeColor="accent1" w:themeTint="EA" w:fill="537fc8" w:themeFill="accent1" w:themeFillTint="EA"/>
      </w:tcPr>
    </w:tblStylePr>
    <w:tblStylePr w:type="lastCol">
      <w:rPr>
        <w:rFonts w:ascii="Arial" w:hAnsi="Arial"/>
        <w:color w:val="f2f2f2"/>
        <w:sz w:val="22"/>
      </w:rPr>
      <w:tcPr>
        <w:shd w:val="clear" w:color="ffffff" w:themeColor="accent1" w:themeTint="EA" w:fill="537fc8" w:themeFill="accent1" w:themeFillTint="EA"/>
      </w:tcPr>
    </w:tblStylePr>
    <w:tblStylePr w:type="lastRow">
      <w:rPr>
        <w:rFonts w:ascii="Arial" w:hAnsi="Arial"/>
        <w:color w:val="f2f2f2"/>
        <w:sz w:val="22"/>
      </w:rPr>
      <w:tcPr>
        <w:shd w:val="clear" w:color="ffffff" w:themeColor="accent1" w:themeTint="EA" w:fill="537fc8" w:themeFill="accent1" w:themeFillTint="EA"/>
      </w:tcPr>
    </w:tblStylePr>
  </w:style>
  <w:style w:type="table" w:styleId="162">
    <w:name w:val="Bordered &amp; Lined - Accent 2"/>
    <w:basedOn w:val="72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3">
    <w:name w:val="Bordered &amp; Lined - Accent 3"/>
    <w:basedOn w:val="72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4">
    <w:name w:val="Bordered &amp; Lined - Accent 4"/>
    <w:basedOn w:val="72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5">
    <w:name w:val="Bordered &amp; Lined - Accent 5"/>
    <w:basedOn w:val="72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debf6" w:themeFill="accent5" w:themeFillTint="34"/>
      </w:tcPr>
    </w:tblStylePr>
    <w:tblStylePr w:type="band2Vert">
      <w:rPr>
        <w:rFonts w:ascii="Arial" w:hAnsi="Arial"/>
        <w:color w:val="404040"/>
        <w:sz w:val="22"/>
      </w:rPr>
      <w:tcPr>
        <w:shd w:val="clear" w:color="ffffff" w:themeColor="accent5" w:themeTint="34" w:fill="ddebf6" w:themeFill="accent5" w:themeFillTint="34"/>
      </w:tcPr>
    </w:tblStylePr>
    <w:tblStylePr w:type="firstCol">
      <w:rPr>
        <w:rFonts w:ascii="Arial" w:hAnsi="Arial"/>
        <w:color w:val="f2f2f2"/>
        <w:sz w:val="22"/>
      </w:rPr>
      <w:tcPr>
        <w:shd w:val="clear" w:color="ffffff" w:themeColor="accent5" w:fill="5b9bd5" w:themeFill="accent5"/>
      </w:tcPr>
    </w:tblStylePr>
    <w:tblStylePr w:type="firstRow">
      <w:rPr>
        <w:rFonts w:ascii="Arial" w:hAnsi="Arial"/>
        <w:color w:val="f2f2f2"/>
        <w:sz w:val="22"/>
      </w:rPr>
      <w:tcPr>
        <w:shd w:val="clear" w:color="ffffff" w:themeColor="accent5" w:fill="5b9bd5" w:themeFill="accent5"/>
      </w:tcPr>
    </w:tblStylePr>
    <w:tblStylePr w:type="lastCol">
      <w:rPr>
        <w:rFonts w:ascii="Arial" w:hAnsi="Arial"/>
        <w:color w:val="f2f2f2"/>
        <w:sz w:val="22"/>
      </w:rPr>
      <w:tcPr>
        <w:shd w:val="clear" w:color="ffffff" w:themeColor="accent5" w:fill="5b9bd5" w:themeFill="accent5"/>
      </w:tcPr>
    </w:tblStylePr>
    <w:tblStylePr w:type="lastRow">
      <w:rPr>
        <w:rFonts w:ascii="Arial" w:hAnsi="Arial"/>
        <w:color w:val="f2f2f2"/>
        <w:sz w:val="22"/>
      </w:rPr>
      <w:tcPr>
        <w:shd w:val="clear" w:color="ffffff" w:themeColor="accent5" w:fill="5b9bd5" w:themeFill="accent5"/>
      </w:tcPr>
    </w:tblStylePr>
  </w:style>
  <w:style w:type="table" w:styleId="166">
    <w:name w:val="Bordered &amp; Lined - Accent 6"/>
    <w:basedOn w:val="72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7">
    <w:name w:val="Bordered"/>
    <w:basedOn w:val="72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2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2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2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2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2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2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175">
    <w:name w:val="footnote text"/>
    <w:basedOn w:val="712"/>
    <w:link w:val="176"/>
    <w:uiPriority w:val="99"/>
    <w:semiHidden/>
    <w:unhideWhenUsed/>
    <w:pPr>
      <w:spacing w:after="40" w:line="240" w:lineRule="auto"/>
    </w:pPr>
    <w:rPr>
      <w:sz w:val="18"/>
    </w:rPr>
  </w:style>
  <w:style w:type="character" w:styleId="176">
    <w:name w:val="Footnote Text Char"/>
    <w:link w:val="175"/>
    <w:uiPriority w:val="99"/>
    <w:rPr>
      <w:sz w:val="18"/>
    </w:rPr>
  </w:style>
  <w:style w:type="character" w:styleId="177">
    <w:name w:val="footnote reference"/>
    <w:basedOn w:val="722"/>
    <w:uiPriority w:val="99"/>
    <w:unhideWhenUsed/>
    <w:rPr>
      <w:vertAlign w:val="superscript"/>
    </w:rPr>
  </w:style>
  <w:style w:type="paragraph" w:styleId="178">
    <w:name w:val="endnote text"/>
    <w:basedOn w:val="712"/>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22"/>
    <w:uiPriority w:val="99"/>
    <w:semiHidden/>
    <w:unhideWhenUsed/>
    <w:rPr>
      <w:vertAlign w:val="superscript"/>
    </w:rPr>
  </w:style>
  <w:style w:type="paragraph" w:styleId="181">
    <w:name w:val="toc 1"/>
    <w:basedOn w:val="712"/>
    <w:next w:val="712"/>
    <w:uiPriority w:val="39"/>
    <w:unhideWhenUsed/>
    <w:pPr>
      <w:ind w:left="0" w:right="0" w:firstLine="0"/>
      <w:spacing w:after="57"/>
    </w:pPr>
  </w:style>
  <w:style w:type="paragraph" w:styleId="182">
    <w:name w:val="toc 2"/>
    <w:basedOn w:val="712"/>
    <w:next w:val="712"/>
    <w:uiPriority w:val="39"/>
    <w:unhideWhenUsed/>
    <w:pPr>
      <w:ind w:left="283" w:right="0" w:firstLine="0"/>
      <w:spacing w:after="57"/>
    </w:pPr>
  </w:style>
  <w:style w:type="paragraph" w:styleId="183">
    <w:name w:val="toc 3"/>
    <w:basedOn w:val="712"/>
    <w:next w:val="712"/>
    <w:uiPriority w:val="39"/>
    <w:unhideWhenUsed/>
    <w:pPr>
      <w:ind w:left="567" w:right="0" w:firstLine="0"/>
      <w:spacing w:after="57"/>
    </w:pPr>
  </w:style>
  <w:style w:type="paragraph" w:styleId="184">
    <w:name w:val="toc 4"/>
    <w:basedOn w:val="712"/>
    <w:next w:val="712"/>
    <w:uiPriority w:val="39"/>
    <w:unhideWhenUsed/>
    <w:pPr>
      <w:ind w:left="850" w:right="0" w:firstLine="0"/>
      <w:spacing w:after="57"/>
    </w:pPr>
  </w:style>
  <w:style w:type="paragraph" w:styleId="185">
    <w:name w:val="toc 5"/>
    <w:basedOn w:val="712"/>
    <w:next w:val="712"/>
    <w:uiPriority w:val="39"/>
    <w:unhideWhenUsed/>
    <w:pPr>
      <w:ind w:left="1134" w:right="0" w:firstLine="0"/>
      <w:spacing w:after="57"/>
    </w:pPr>
  </w:style>
  <w:style w:type="paragraph" w:styleId="186">
    <w:name w:val="toc 6"/>
    <w:basedOn w:val="712"/>
    <w:next w:val="712"/>
    <w:uiPriority w:val="39"/>
    <w:unhideWhenUsed/>
    <w:pPr>
      <w:ind w:left="1417" w:right="0" w:firstLine="0"/>
      <w:spacing w:after="57"/>
    </w:pPr>
  </w:style>
  <w:style w:type="paragraph" w:styleId="187">
    <w:name w:val="toc 7"/>
    <w:basedOn w:val="712"/>
    <w:next w:val="712"/>
    <w:uiPriority w:val="39"/>
    <w:unhideWhenUsed/>
    <w:pPr>
      <w:ind w:left="1701" w:right="0" w:firstLine="0"/>
      <w:spacing w:after="57"/>
    </w:pPr>
  </w:style>
  <w:style w:type="paragraph" w:styleId="188">
    <w:name w:val="toc 8"/>
    <w:basedOn w:val="712"/>
    <w:next w:val="712"/>
    <w:uiPriority w:val="39"/>
    <w:unhideWhenUsed/>
    <w:pPr>
      <w:ind w:left="1984" w:right="0" w:firstLine="0"/>
      <w:spacing w:after="57"/>
    </w:pPr>
  </w:style>
  <w:style w:type="paragraph" w:styleId="189">
    <w:name w:val="toc 9"/>
    <w:basedOn w:val="712"/>
    <w:next w:val="712"/>
    <w:uiPriority w:val="39"/>
    <w:unhideWhenUsed/>
    <w:pPr>
      <w:ind w:left="2268" w:right="0" w:firstLine="0"/>
      <w:spacing w:after="57"/>
    </w:pPr>
  </w:style>
  <w:style w:type="paragraph" w:styleId="191">
    <w:name w:val="table of figures"/>
    <w:basedOn w:val="712"/>
    <w:next w:val="712"/>
    <w:uiPriority w:val="99"/>
    <w:unhideWhenUsed/>
    <w:pPr>
      <w:spacing w:after="0" w:afterAutospacing="0"/>
    </w:pPr>
  </w:style>
  <w:style w:type="paragraph" w:styleId="712" w:default="1">
    <w:name w:val="Normal"/>
    <w:qFormat/>
  </w:style>
  <w:style w:type="paragraph" w:styleId="713">
    <w:name w:val="Heading 1"/>
    <w:basedOn w:val="712"/>
    <w:next w:val="712"/>
    <w:link w:val="726"/>
    <w:uiPriority w:val="9"/>
    <w:qFormat/>
    <w:pPr>
      <w:jc w:val="left"/>
      <w:spacing w:before="300" w:after="40"/>
      <w:outlineLvl w:val="0"/>
    </w:pPr>
    <w:rPr>
      <w:smallCaps/>
      <w:spacing w:val="5"/>
      <w:sz w:val="32"/>
      <w:szCs w:val="32"/>
    </w:rPr>
  </w:style>
  <w:style w:type="paragraph" w:styleId="714">
    <w:name w:val="Heading 2"/>
    <w:basedOn w:val="712"/>
    <w:next w:val="712"/>
    <w:link w:val="727"/>
    <w:uiPriority w:val="9"/>
    <w:semiHidden/>
    <w:unhideWhenUsed/>
    <w:qFormat/>
    <w:pPr>
      <w:jc w:val="left"/>
      <w:spacing w:before="240" w:after="80"/>
      <w:outlineLvl w:val="1"/>
    </w:pPr>
    <w:rPr>
      <w:smallCaps/>
      <w:spacing w:val="5"/>
      <w:sz w:val="28"/>
      <w:szCs w:val="28"/>
    </w:rPr>
  </w:style>
  <w:style w:type="paragraph" w:styleId="715">
    <w:name w:val="Heading 3"/>
    <w:basedOn w:val="712"/>
    <w:next w:val="712"/>
    <w:link w:val="728"/>
    <w:uiPriority w:val="9"/>
    <w:semiHidden/>
    <w:unhideWhenUsed/>
    <w:qFormat/>
    <w:pPr>
      <w:jc w:val="left"/>
      <w:spacing w:after="0"/>
      <w:outlineLvl w:val="2"/>
    </w:pPr>
    <w:rPr>
      <w:smallCaps/>
      <w:spacing w:val="5"/>
      <w:sz w:val="24"/>
      <w:szCs w:val="24"/>
    </w:rPr>
  </w:style>
  <w:style w:type="paragraph" w:styleId="716">
    <w:name w:val="Heading 4"/>
    <w:basedOn w:val="712"/>
    <w:next w:val="712"/>
    <w:link w:val="729"/>
    <w:uiPriority w:val="9"/>
    <w:semiHidden/>
    <w:unhideWhenUsed/>
    <w:qFormat/>
    <w:pPr>
      <w:jc w:val="left"/>
      <w:spacing w:before="240" w:after="0"/>
      <w:outlineLvl w:val="3"/>
    </w:pPr>
    <w:rPr>
      <w:smallCaps/>
      <w:spacing w:val="10"/>
      <w:sz w:val="22"/>
      <w:szCs w:val="22"/>
    </w:rPr>
  </w:style>
  <w:style w:type="paragraph" w:styleId="717">
    <w:name w:val="Heading 5"/>
    <w:basedOn w:val="712"/>
    <w:next w:val="712"/>
    <w:link w:val="730"/>
    <w:uiPriority w:val="9"/>
    <w:semiHidden/>
    <w:unhideWhenUsed/>
    <w:qFormat/>
    <w:pPr>
      <w:jc w:val="left"/>
      <w:spacing w:before="200" w:after="0"/>
      <w:outlineLvl w:val="4"/>
    </w:pPr>
    <w:rPr>
      <w:smallCaps/>
      <w:color w:val="c45911" w:themeColor="accent2" w:themeShade="BF"/>
      <w:spacing w:val="10"/>
      <w:sz w:val="22"/>
      <w:szCs w:val="26"/>
    </w:rPr>
  </w:style>
  <w:style w:type="paragraph" w:styleId="718">
    <w:name w:val="Heading 6"/>
    <w:basedOn w:val="712"/>
    <w:next w:val="712"/>
    <w:link w:val="731"/>
    <w:uiPriority w:val="9"/>
    <w:semiHidden/>
    <w:unhideWhenUsed/>
    <w:qFormat/>
    <w:pPr>
      <w:jc w:val="left"/>
      <w:spacing w:after="0"/>
      <w:outlineLvl w:val="5"/>
    </w:pPr>
    <w:rPr>
      <w:smallCaps/>
      <w:color w:val="ed7d31" w:themeColor="accent2"/>
      <w:spacing w:val="5"/>
      <w:sz w:val="22"/>
    </w:rPr>
  </w:style>
  <w:style w:type="paragraph" w:styleId="719">
    <w:name w:val="Heading 7"/>
    <w:basedOn w:val="712"/>
    <w:next w:val="712"/>
    <w:link w:val="732"/>
    <w:uiPriority w:val="9"/>
    <w:semiHidden/>
    <w:unhideWhenUsed/>
    <w:qFormat/>
    <w:pPr>
      <w:jc w:val="left"/>
      <w:spacing w:after="0"/>
      <w:outlineLvl w:val="6"/>
    </w:pPr>
    <w:rPr>
      <w:b/>
      <w:smallCaps/>
      <w:color w:val="ed7d31" w:themeColor="accent2"/>
      <w:spacing w:val="10"/>
    </w:rPr>
  </w:style>
  <w:style w:type="paragraph" w:styleId="720">
    <w:name w:val="Heading 8"/>
    <w:basedOn w:val="712"/>
    <w:next w:val="712"/>
    <w:link w:val="733"/>
    <w:uiPriority w:val="9"/>
    <w:semiHidden/>
    <w:unhideWhenUsed/>
    <w:qFormat/>
    <w:pPr>
      <w:jc w:val="left"/>
      <w:spacing w:after="0"/>
      <w:outlineLvl w:val="7"/>
    </w:pPr>
    <w:rPr>
      <w:b/>
      <w:i/>
      <w:smallCaps/>
      <w:color w:val="c45911" w:themeColor="accent2" w:themeShade="BF"/>
    </w:rPr>
  </w:style>
  <w:style w:type="paragraph" w:styleId="721">
    <w:name w:val="Heading 9"/>
    <w:basedOn w:val="712"/>
    <w:next w:val="712"/>
    <w:link w:val="734"/>
    <w:uiPriority w:val="9"/>
    <w:semiHidden/>
    <w:unhideWhenUsed/>
    <w:qFormat/>
    <w:pPr>
      <w:jc w:val="left"/>
      <w:spacing w:after="0"/>
      <w:outlineLvl w:val="8"/>
    </w:pPr>
    <w:rPr>
      <w:b/>
      <w:i/>
      <w:smallCaps/>
      <w:color w:val="823b0b" w:themeColor="accent2" w:themeShade="7F"/>
    </w:rPr>
  </w:style>
  <w:style w:type="character" w:styleId="722" w:default="1">
    <w:name w:val="Default Paragraph Font"/>
    <w:uiPriority w:val="1"/>
    <w:semiHidden/>
    <w:unhideWhenUsed/>
  </w:style>
  <w:style w:type="table" w:styleId="723" w:default="1">
    <w:name w:val="Normal Table"/>
    <w:uiPriority w:val="99"/>
    <w:semiHidden/>
    <w:unhideWhenUsed/>
    <w:tblPr>
      <w:tblInd w:w="0" w:type="dxa"/>
      <w:tblCellMar>
        <w:left w:w="108" w:type="dxa"/>
        <w:top w:w="0" w:type="dxa"/>
        <w:right w:w="108" w:type="dxa"/>
        <w:bottom w:w="0" w:type="dxa"/>
      </w:tblCellMar>
    </w:tblPr>
  </w:style>
  <w:style w:type="numbering" w:styleId="724" w:default="1">
    <w:name w:val="No List"/>
    <w:uiPriority w:val="99"/>
    <w:semiHidden/>
    <w:unhideWhenUsed/>
  </w:style>
  <w:style w:type="paragraph" w:styleId="725">
    <w:name w:val="List Paragraph"/>
    <w:basedOn w:val="712"/>
    <w:uiPriority w:val="34"/>
    <w:qFormat/>
    <w:pPr>
      <w:contextualSpacing/>
      <w:ind w:left="720"/>
    </w:pPr>
  </w:style>
  <w:style w:type="character" w:styleId="726" w:customStyle="1">
    <w:name w:val="Nadpis 1 Char"/>
    <w:basedOn w:val="722"/>
    <w:link w:val="713"/>
    <w:uiPriority w:val="9"/>
    <w:rPr>
      <w:smallCaps/>
      <w:spacing w:val="5"/>
      <w:sz w:val="32"/>
      <w:szCs w:val="32"/>
    </w:rPr>
  </w:style>
  <w:style w:type="character" w:styleId="727" w:customStyle="1">
    <w:name w:val="Nadpis 2 Char"/>
    <w:basedOn w:val="722"/>
    <w:link w:val="714"/>
    <w:uiPriority w:val="9"/>
    <w:semiHidden/>
    <w:rPr>
      <w:smallCaps/>
      <w:spacing w:val="5"/>
      <w:sz w:val="28"/>
      <w:szCs w:val="28"/>
    </w:rPr>
  </w:style>
  <w:style w:type="character" w:styleId="728" w:customStyle="1">
    <w:name w:val="Nadpis 3 Char"/>
    <w:basedOn w:val="722"/>
    <w:link w:val="715"/>
    <w:uiPriority w:val="9"/>
    <w:semiHidden/>
    <w:rPr>
      <w:smallCaps/>
      <w:spacing w:val="5"/>
      <w:sz w:val="24"/>
      <w:szCs w:val="24"/>
    </w:rPr>
  </w:style>
  <w:style w:type="character" w:styleId="729" w:customStyle="1">
    <w:name w:val="Nadpis 4 Char"/>
    <w:basedOn w:val="722"/>
    <w:link w:val="716"/>
    <w:uiPriority w:val="9"/>
    <w:semiHidden/>
    <w:rPr>
      <w:smallCaps/>
      <w:spacing w:val="10"/>
      <w:sz w:val="22"/>
      <w:szCs w:val="22"/>
    </w:rPr>
  </w:style>
  <w:style w:type="character" w:styleId="730" w:customStyle="1">
    <w:name w:val="Nadpis 5 Char"/>
    <w:basedOn w:val="722"/>
    <w:link w:val="717"/>
    <w:uiPriority w:val="9"/>
    <w:semiHidden/>
    <w:rPr>
      <w:smallCaps/>
      <w:color w:val="c45911" w:themeColor="accent2" w:themeShade="BF"/>
      <w:spacing w:val="10"/>
      <w:sz w:val="22"/>
      <w:szCs w:val="26"/>
    </w:rPr>
  </w:style>
  <w:style w:type="character" w:styleId="731" w:customStyle="1">
    <w:name w:val="Nadpis 6 Char"/>
    <w:basedOn w:val="722"/>
    <w:link w:val="718"/>
    <w:uiPriority w:val="9"/>
    <w:semiHidden/>
    <w:rPr>
      <w:smallCaps/>
      <w:color w:val="ed7d31" w:themeColor="accent2"/>
      <w:spacing w:val="5"/>
      <w:sz w:val="22"/>
    </w:rPr>
  </w:style>
  <w:style w:type="character" w:styleId="732" w:customStyle="1">
    <w:name w:val="Nadpis 7 Char"/>
    <w:basedOn w:val="722"/>
    <w:link w:val="719"/>
    <w:uiPriority w:val="9"/>
    <w:semiHidden/>
    <w:rPr>
      <w:b/>
      <w:smallCaps/>
      <w:color w:val="ed7d31" w:themeColor="accent2"/>
      <w:spacing w:val="10"/>
    </w:rPr>
  </w:style>
  <w:style w:type="character" w:styleId="733" w:customStyle="1">
    <w:name w:val="Nadpis 8 Char"/>
    <w:basedOn w:val="722"/>
    <w:link w:val="720"/>
    <w:uiPriority w:val="9"/>
    <w:semiHidden/>
    <w:rPr>
      <w:b/>
      <w:i/>
      <w:smallCaps/>
      <w:color w:val="c45911" w:themeColor="accent2" w:themeShade="BF"/>
    </w:rPr>
  </w:style>
  <w:style w:type="character" w:styleId="734" w:customStyle="1">
    <w:name w:val="Nadpis 9 Char"/>
    <w:basedOn w:val="722"/>
    <w:link w:val="721"/>
    <w:uiPriority w:val="9"/>
    <w:semiHidden/>
    <w:rPr>
      <w:b/>
      <w:i/>
      <w:smallCaps/>
      <w:color w:val="823b0b" w:themeColor="accent2" w:themeShade="7F"/>
    </w:rPr>
  </w:style>
  <w:style w:type="paragraph" w:styleId="735">
    <w:name w:val="Caption"/>
    <w:basedOn w:val="712"/>
    <w:next w:val="712"/>
    <w:uiPriority w:val="35"/>
    <w:semiHidden/>
    <w:unhideWhenUsed/>
    <w:qFormat/>
    <w:rPr>
      <w:b/>
      <w:bCs/>
      <w:caps/>
      <w:sz w:val="16"/>
      <w:szCs w:val="18"/>
    </w:rPr>
  </w:style>
  <w:style w:type="paragraph" w:styleId="736">
    <w:name w:val="Title"/>
    <w:basedOn w:val="712"/>
    <w:next w:val="712"/>
    <w:link w:val="737"/>
    <w:uiPriority w:val="10"/>
    <w:qFormat/>
    <w:pPr>
      <w:jc w:val="right"/>
      <w:spacing w:line="240" w:lineRule="auto"/>
      <w:pBdr>
        <w:top w:val="single" w:color="ED7D31" w:themeColor="accent2" w:sz="12" w:space="1"/>
      </w:pBdr>
    </w:pPr>
    <w:rPr>
      <w:smallCaps/>
      <w:sz w:val="48"/>
      <w:szCs w:val="48"/>
    </w:rPr>
  </w:style>
  <w:style w:type="character" w:styleId="737" w:customStyle="1">
    <w:name w:val="Název Char"/>
    <w:basedOn w:val="722"/>
    <w:link w:val="736"/>
    <w:uiPriority w:val="10"/>
    <w:rPr>
      <w:smallCaps/>
      <w:sz w:val="48"/>
      <w:szCs w:val="48"/>
    </w:rPr>
  </w:style>
  <w:style w:type="paragraph" w:styleId="738">
    <w:name w:val="Subtitle"/>
    <w:basedOn w:val="712"/>
    <w:next w:val="712"/>
    <w:link w:val="739"/>
    <w:uiPriority w:val="11"/>
    <w:qFormat/>
    <w:pPr>
      <w:jc w:val="right"/>
      <w:spacing w:after="720" w:line="240" w:lineRule="auto"/>
    </w:pPr>
    <w:rPr>
      <w:rFonts w:asciiTheme="majorHAnsi" w:hAnsiTheme="majorHAnsi" w:eastAsiaTheme="majorEastAsia" w:cstheme="majorBidi"/>
      <w:szCs w:val="22"/>
    </w:rPr>
  </w:style>
  <w:style w:type="character" w:styleId="739" w:customStyle="1">
    <w:name w:val="Podnadpis Char"/>
    <w:basedOn w:val="722"/>
    <w:link w:val="738"/>
    <w:uiPriority w:val="11"/>
    <w:rPr>
      <w:rFonts w:asciiTheme="majorHAnsi" w:hAnsiTheme="majorHAnsi" w:eastAsiaTheme="majorEastAsia" w:cstheme="majorBidi"/>
      <w:szCs w:val="22"/>
    </w:rPr>
  </w:style>
  <w:style w:type="character" w:styleId="740">
    <w:name w:val="Strong"/>
    <w:uiPriority w:val="22"/>
    <w:qFormat/>
    <w:rPr>
      <w:b/>
      <w:color w:val="ed7d31" w:themeColor="accent2"/>
    </w:rPr>
  </w:style>
  <w:style w:type="character" w:styleId="741">
    <w:name w:val="Emphasis"/>
    <w:uiPriority w:val="20"/>
    <w:qFormat/>
    <w:rPr>
      <w:b/>
      <w:i/>
      <w:spacing w:val="10"/>
    </w:rPr>
  </w:style>
  <w:style w:type="paragraph" w:styleId="742">
    <w:name w:val="No Spacing"/>
    <w:basedOn w:val="712"/>
    <w:link w:val="743"/>
    <w:uiPriority w:val="1"/>
    <w:qFormat/>
    <w:pPr>
      <w:spacing w:after="0" w:line="240" w:lineRule="auto"/>
    </w:pPr>
  </w:style>
  <w:style w:type="character" w:styleId="743" w:customStyle="1">
    <w:name w:val="Bez mezer Char"/>
    <w:basedOn w:val="722"/>
    <w:link w:val="742"/>
    <w:uiPriority w:val="1"/>
  </w:style>
  <w:style w:type="paragraph" w:styleId="744">
    <w:name w:val="Quote"/>
    <w:basedOn w:val="712"/>
    <w:next w:val="712"/>
    <w:link w:val="745"/>
    <w:uiPriority w:val="29"/>
    <w:qFormat/>
    <w:rPr>
      <w:i/>
    </w:rPr>
  </w:style>
  <w:style w:type="character" w:styleId="745" w:customStyle="1">
    <w:name w:val="Citát Char"/>
    <w:basedOn w:val="722"/>
    <w:link w:val="744"/>
    <w:uiPriority w:val="29"/>
    <w:rPr>
      <w:i/>
    </w:rPr>
  </w:style>
  <w:style w:type="paragraph" w:styleId="746">
    <w:name w:val="Intense Quote"/>
    <w:basedOn w:val="712"/>
    <w:next w:val="712"/>
    <w:link w:val="747"/>
    <w:uiPriority w:val="30"/>
    <w:qFormat/>
    <w:pPr>
      <w:ind w:left="1440" w:right="1440"/>
      <w:spacing w:before="140" w:after="140"/>
      <w:shd w:val="clear" w:color="auto" w:fill="ed7d31" w:themeFill="accent2"/>
      <w:pBdr>
        <w:top w:val="single" w:color="C45911" w:themeColor="accent2" w:themeShade="BF" w:sz="8" w:space="10"/>
        <w:left w:val="single" w:color="C45911" w:themeColor="accent2" w:themeShade="BF" w:sz="8" w:space="10"/>
        <w:bottom w:val="single" w:color="C45911" w:themeColor="accent2" w:themeShade="BF" w:sz="8" w:space="10"/>
        <w:right w:val="single" w:color="C45911" w:themeColor="accent2" w:themeShade="BF" w:sz="8" w:space="10"/>
      </w:pBdr>
    </w:pPr>
    <w:rPr>
      <w:b/>
      <w:i/>
      <w:color w:val="ffffff" w:themeColor="background1"/>
    </w:rPr>
  </w:style>
  <w:style w:type="character" w:styleId="747" w:customStyle="1">
    <w:name w:val="Výrazný citát Char"/>
    <w:basedOn w:val="722"/>
    <w:link w:val="746"/>
    <w:uiPriority w:val="30"/>
    <w:rPr>
      <w:b/>
      <w:i/>
      <w:color w:val="ffffff" w:themeColor="background1"/>
      <w:shd w:val="clear" w:color="auto" w:fill="ed7d31" w:themeFill="accent2"/>
    </w:rPr>
  </w:style>
  <w:style w:type="character" w:styleId="748">
    <w:name w:val="Subtle Emphasis"/>
    <w:uiPriority w:val="19"/>
    <w:qFormat/>
    <w:rPr>
      <w:i/>
    </w:rPr>
  </w:style>
  <w:style w:type="character" w:styleId="749">
    <w:name w:val="Intense Emphasis"/>
    <w:uiPriority w:val="21"/>
    <w:qFormat/>
    <w:rPr>
      <w:b/>
      <w:i/>
      <w:color w:val="ed7d31" w:themeColor="accent2"/>
      <w:spacing w:val="10"/>
    </w:rPr>
  </w:style>
  <w:style w:type="character" w:styleId="750">
    <w:name w:val="Subtle Reference"/>
    <w:uiPriority w:val="31"/>
    <w:qFormat/>
    <w:rPr>
      <w:b/>
    </w:rPr>
  </w:style>
  <w:style w:type="character" w:styleId="751">
    <w:name w:val="Intense Reference"/>
    <w:uiPriority w:val="32"/>
    <w:qFormat/>
    <w:rPr>
      <w:b/>
      <w:bCs/>
      <w:smallCaps/>
      <w:spacing w:val="5"/>
      <w:sz w:val="22"/>
      <w:szCs w:val="22"/>
      <w:u w:val="single"/>
    </w:rPr>
  </w:style>
  <w:style w:type="character" w:styleId="752">
    <w:name w:val="Book Title"/>
    <w:uiPriority w:val="33"/>
    <w:qFormat/>
    <w:rPr>
      <w:rFonts w:asciiTheme="majorHAnsi" w:hAnsiTheme="majorHAnsi" w:eastAsiaTheme="majorEastAsia" w:cstheme="majorBidi"/>
      <w:i/>
      <w:iCs/>
      <w:sz w:val="20"/>
      <w:szCs w:val="20"/>
    </w:rPr>
  </w:style>
  <w:style w:type="paragraph" w:styleId="753">
    <w:name w:val="TOC Heading"/>
    <w:basedOn w:val="713"/>
    <w:next w:val="712"/>
    <w:uiPriority w:val="39"/>
    <w:semiHidden/>
    <w:unhideWhenUsed/>
    <w:qFormat/>
    <w:pPr>
      <w:outlineLvl w:val="9"/>
    </w:pPr>
  </w:style>
  <w:style w:type="paragraph" w:styleId="754">
    <w:name w:val="Header"/>
    <w:basedOn w:val="712"/>
    <w:link w:val="755"/>
    <w:uiPriority w:val="99"/>
    <w:unhideWhenUsed/>
    <w:pPr>
      <w:spacing w:after="0" w:line="240" w:lineRule="auto"/>
      <w:tabs>
        <w:tab w:val="center" w:pos="4536" w:leader="none"/>
        <w:tab w:val="right" w:pos="9072" w:leader="none"/>
      </w:tabs>
    </w:pPr>
  </w:style>
  <w:style w:type="character" w:styleId="755" w:customStyle="1">
    <w:name w:val="Záhlaví Char"/>
    <w:basedOn w:val="722"/>
    <w:link w:val="754"/>
    <w:uiPriority w:val="99"/>
  </w:style>
  <w:style w:type="paragraph" w:styleId="756">
    <w:name w:val="Footer"/>
    <w:basedOn w:val="712"/>
    <w:link w:val="757"/>
    <w:uiPriority w:val="99"/>
    <w:unhideWhenUsed/>
    <w:pPr>
      <w:spacing w:after="0" w:line="240" w:lineRule="auto"/>
      <w:tabs>
        <w:tab w:val="center" w:pos="4536" w:leader="none"/>
        <w:tab w:val="right" w:pos="9072" w:leader="none"/>
      </w:tabs>
    </w:pPr>
  </w:style>
  <w:style w:type="character" w:styleId="757" w:customStyle="1">
    <w:name w:val="Zápatí Char"/>
    <w:basedOn w:val="722"/>
    <w:link w:val="756"/>
    <w:uiPriority w:val="99"/>
  </w:style>
  <w:style w:type="paragraph" w:styleId="758" w:customStyle="1">
    <w:name w:val="Nadpis1"/>
    <w:basedOn w:val="712"/>
    <w:pPr>
      <w:spacing w:after="0" w:line="240" w:lineRule="auto"/>
    </w:pPr>
    <w:rPr>
      <w:rFonts w:ascii="Frutiger CE 65" w:hAnsi="Frutiger CE 65" w:eastAsia="Times New Roman" w:cs="FrutigerCE-Bold"/>
      <w:color w:val="6d6f71"/>
      <w:sz w:val="40"/>
      <w:szCs w:val="40"/>
      <w:lang w:eastAsia="cs-CZ"/>
    </w:rPr>
  </w:style>
  <w:style w:type="paragraph" w:styleId="759" w:customStyle="1">
    <w:name w:val="Nadpis4"/>
    <w:basedOn w:val="758"/>
    <w:rPr>
      <w:sz w:val="28"/>
    </w:rPr>
  </w:style>
  <w:style w:type="paragraph" w:styleId="760" w:customStyle="1">
    <w:name w:val="Tučné"/>
    <w:basedOn w:val="712"/>
    <w:next w:val="712"/>
    <w:pPr>
      <w:spacing w:after="0" w:line="240" w:lineRule="auto"/>
    </w:pPr>
    <w:rPr>
      <w:rFonts w:ascii="Arial" w:hAnsi="Arial" w:eastAsia="Times New Roman" w:cs="Arial"/>
      <w:b/>
      <w:bCs/>
      <w:sz w:val="22"/>
      <w:szCs w:val="22"/>
      <w:lang w:eastAsia="cs-CZ"/>
    </w:rPr>
  </w:style>
  <w:style w:type="paragraph" w:styleId="761" w:customStyle="1">
    <w:name w:val="Menší"/>
    <w:basedOn w:val="712"/>
    <w:pPr>
      <w:spacing w:before="120" w:after="120" w:line="240" w:lineRule="auto"/>
    </w:pPr>
    <w:rPr>
      <w:rFonts w:ascii="Arial" w:hAnsi="Arial" w:eastAsia="Times New Roman" w:cs="Arial"/>
      <w:bCs/>
      <w:szCs w:val="22"/>
      <w:lang w:eastAsia="cs-CZ"/>
    </w:rPr>
  </w:style>
  <w:style w:type="table" w:styleId="762">
    <w:name w:val="Table Grid"/>
    <w:basedOn w:val="723"/>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763">
    <w:name w:val="Hyperlink"/>
    <w:basedOn w:val="722"/>
    <w:uiPriority w:val="99"/>
    <w:unhideWhenUsed/>
    <w:rPr>
      <w:color w:val="0563c1" w:themeColor="hyperlink"/>
      <w:u w:val="single"/>
    </w:rPr>
  </w:style>
  <w:style w:type="character" w:styleId="764">
    <w:name w:val="Unresolved Mention"/>
    <w:basedOn w:val="722"/>
    <w:uiPriority w:val="99"/>
    <w:semiHidden/>
    <w:unhideWhenUsed/>
    <w:rPr>
      <w:color w:val="605e5c"/>
      <w:shd w:val="clear" w:color="auto" w:fill="e1dfdd"/>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hyperlink" Target="https://apl.cnb.cz/apljerrsdad/JERRS.WEB45.LOGIN_A?p_lang=cz&amp;p_err=8" TargetMode="External"/><Relationship Id="rId12" Type="http://schemas.openxmlformats.org/officeDocument/2006/relationships/hyperlink" Target="http://www.totalbrokers.cz" TargetMode="External"/><Relationship Id="rId13" Type="http://schemas.openxmlformats.org/officeDocument/2006/relationships/hyperlink" Target="mailto:info@slavia-pojistovna.cz" TargetMode="External"/><Relationship Id="rId14" Type="http://schemas.openxmlformats.org/officeDocument/2006/relationships/hyperlink" Target="https://www.slaviapartner.cz/produkty/distribuce-pojisteni-a-zajisteni/" TargetMode="External"/><Relationship Id="rId15" Type="http://schemas.openxmlformats.org/officeDocument/2006/relationships/hyperlink" Target="http://www.allianz.cz" TargetMode="External"/><Relationship Id="rId16" Type="http://schemas.openxmlformats.org/officeDocument/2006/relationships/hyperlink" Target="http://www.allianz.cz" TargetMode="External"/><Relationship Id="rId17" Type="http://schemas.openxmlformats.org/officeDocument/2006/relationships/hyperlink" Target="http://www.generaliceska.cz" TargetMode="External"/><Relationship Id="rId18" Type="http://schemas.openxmlformats.org/officeDocument/2006/relationships/hyperlink" Target="http://www.generaliceska.cz" TargetMode="External"/><Relationship Id="rId19" Type="http://schemas.openxmlformats.org/officeDocument/2006/relationships/hyperlink" Target="http://www.koop.cz" TargetMode="External"/><Relationship Id="rId20" Type="http://schemas.openxmlformats.org/officeDocument/2006/relationships/hyperlink" Target="mailto:info@koop.cz" TargetMode="External"/><Relationship Id="rId21" Type="http://schemas.openxmlformats.org/officeDocument/2006/relationships/hyperlink" Target="http://www.koop.cz" TargetMode="External"/><Relationship Id="rId22" Type="http://schemas.openxmlformats.org/officeDocument/2006/relationships/hyperlink" Target="http://www.axa.cz" TargetMode="External"/><Relationship Id="rId23" Type="http://schemas.openxmlformats.org/officeDocument/2006/relationships/hyperlink" Target="http://www.csobpoj.cz" TargetMode="External"/><Relationship Id="rId24" Type="http://schemas.openxmlformats.org/officeDocument/2006/relationships/hyperlink" Target="mailto:info@csobpoj.cz" TargetMode="External"/><Relationship Id="rId25" Type="http://schemas.openxmlformats.org/officeDocument/2006/relationships/hyperlink" Target="http://www.csobpoj.cz" TargetMode="External"/><Relationship Id="rId26" Type="http://schemas.openxmlformats.org/officeDocument/2006/relationships/hyperlink" Target="http://www.hvp.cz" TargetMode="External"/><Relationship Id="rId27" Type="http://schemas.openxmlformats.org/officeDocument/2006/relationships/hyperlink" Target="http://www.hvp.cz" TargetMode="External"/><Relationship Id="rId28" Type="http://schemas.openxmlformats.org/officeDocument/2006/relationships/hyperlink" Target="http://www.cpp.cz" TargetMode="External"/><Relationship Id="rId29" Type="http://schemas.openxmlformats.org/officeDocument/2006/relationships/hyperlink" Target="mailto:info@cpp.cz" TargetMode="External"/><Relationship Id="rId30" Type="http://schemas.openxmlformats.org/officeDocument/2006/relationships/hyperlink" Target="http://www.cpp.cz" TargetMode="External"/><Relationship Id="rId31" Type="http://schemas.openxmlformats.org/officeDocument/2006/relationships/hyperlink" Target="http://www.direct.cz" TargetMode="External"/><Relationship Id="rId32" Type="http://schemas.openxmlformats.org/officeDocument/2006/relationships/hyperlink" Target="mailto:info@direct.cz" TargetMode="External"/><Relationship Id="rId33" Type="http://schemas.openxmlformats.org/officeDocument/2006/relationships/hyperlink" Target="http://www.direct.cz" TargetMode="External"/><Relationship Id="rId34" Type="http://schemas.openxmlformats.org/officeDocument/2006/relationships/hyperlink" Target="http://www.pvzp.cz" TargetMode="External"/><Relationship Id="rId35" Type="http://schemas.openxmlformats.org/officeDocument/2006/relationships/hyperlink" Target="http://www.pvzp.cz" TargetMode="External"/><Relationship Id="rId36" Type="http://schemas.openxmlformats.org/officeDocument/2006/relationships/hyperlink" Target="http://www.uniqa.cz" TargetMode="External"/><Relationship Id="rId37" Type="http://schemas.openxmlformats.org/officeDocument/2006/relationships/hyperlink" Target="mailto:info@uniqa.cz" TargetMode="External"/><Relationship Id="rId38" Type="http://schemas.openxmlformats.org/officeDocument/2006/relationships/hyperlink" Target="http://www.uniqa.cz" TargetMode="External"/><Relationship Id="rId39" Type="http://schemas.openxmlformats.org/officeDocument/2006/relationships/hyperlink" Target="http://www.colonnade.cz" TargetMode="External"/><Relationship Id="rId40" Type="http://schemas.openxmlformats.org/officeDocument/2006/relationships/hyperlink" Target="mailto:info@colonnade.cz" TargetMode="External"/><Relationship Id="rId41" Type="http://schemas.openxmlformats.org/officeDocument/2006/relationships/hyperlink" Target="http://www.colonnade.cz" TargetMode="External"/><Relationship Id="rId42" Type="http://schemas.openxmlformats.org/officeDocument/2006/relationships/hyperlink" Target="mailto:servis@komercpoj.cz" TargetMode="External"/><Relationship Id="rId43" Type="http://schemas.openxmlformats.org/officeDocument/2006/relationships/hyperlink" Target="http://www.kb-pojistovna.cz" TargetMode="External"/><Relationship Id="rId44" Type="http://schemas.openxmlformats.org/officeDocument/2006/relationships/hyperlink" Target="http://www.servisnipojistovna.cz" TargetMode="External"/><Relationship Id="rId45" Type="http://schemas.openxmlformats.org/officeDocument/2006/relationships/hyperlink" Target="mailto:info@servisnipojistovna.cz" TargetMode="External"/><Relationship Id="rId46" Type="http://schemas.openxmlformats.org/officeDocument/2006/relationships/hyperlink" Target="http://www.servisnipojistovna.cz"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image" Target="media/image2.jpg"/></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onlyoffice/7.3.3.49</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Jarošová Jana</dc:creator>
  <cp:keywords/>
  <dc:description/>
  <cp:lastModifiedBy>Anonymous</cp:lastModifiedBy>
  <cp:revision>7</cp:revision>
  <dcterms:created xsi:type="dcterms:W3CDTF">2023-03-10T19:35:00Z</dcterms:created>
  <dcterms:modified xsi:type="dcterms:W3CDTF">2023-07-27T09:15:49Z</dcterms:modified>
</cp:coreProperties>
</file>